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50"/>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50"/>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50"/>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50"/>
        </w:numPr>
      </w:pPr>
      <w:r w:rsidRPr="00F276B3">
        <w:t>Insert answers into the blank, white cells provided.</w:t>
      </w:r>
    </w:p>
    <w:p w14:paraId="4AB13ACC" w14:textId="37246AC2" w:rsidR="00E63AC5" w:rsidRDefault="00E63AC5" w:rsidP="007A24F7">
      <w:pPr>
        <w:pStyle w:val="ListParagraph"/>
        <w:numPr>
          <w:ilvl w:val="0"/>
          <w:numId w:val="50"/>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50"/>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50"/>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50"/>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10"/>
        <w:gridCol w:w="173"/>
        <w:gridCol w:w="172"/>
        <w:gridCol w:w="4371"/>
      </w:tblGrid>
      <w:tr w:rsidR="00A17AE4" w14:paraId="33816968" w14:textId="77777777" w:rsidTr="61CEFE68">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61CEFE68">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61CEFE68">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3A1D4233" w14:textId="175689C1" w:rsidR="00093CA9" w:rsidRDefault="00F74C89" w:rsidP="00093CA9">
            <w:r>
              <w:t>Reed Smith</w:t>
            </w:r>
          </w:p>
          <w:p w14:paraId="61717291" w14:textId="3D923E5B" w:rsidR="00093CA9" w:rsidRDefault="00093CA9" w:rsidP="00093CA9"/>
          <w:p w14:paraId="4F9450A3" w14:textId="64EE4656" w:rsidR="00093CA9" w:rsidRDefault="1A01E3BD" w:rsidP="61CEFE68">
            <w:pPr>
              <w:rPr>
                <w:rFonts w:eastAsiaTheme="minorEastAsia"/>
                <w:i/>
                <w:iCs/>
              </w:rPr>
            </w:pPr>
            <w:r w:rsidRPr="61CEFE68">
              <w:rPr>
                <w:rFonts w:eastAsiaTheme="minorEastAsia"/>
                <w:i/>
                <w:iCs/>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14:paraId="68D6C829" w14:textId="77777777" w:rsidTr="61CEFE68">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61CEFE68">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61CEFE68">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61CEFE68">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3A4FA2A2" w:rsidR="00093CA9" w:rsidRDefault="00F74C89" w:rsidP="00093CA9">
            <w:proofErr w:type="spellStart"/>
            <w:r w:rsidRPr="00F74C89">
              <w:t>ACPR</w:t>
            </w:r>
            <w:proofErr w:type="spellEnd"/>
            <w:r w:rsidRPr="00F74C89">
              <w:t xml:space="preserve"> technical guides for climate stress testing exercises, particularly targeting the insurance sector</w:t>
            </w:r>
          </w:p>
        </w:tc>
      </w:tr>
      <w:tr w:rsidR="00093CA9" w14:paraId="67500B24" w14:textId="77777777" w:rsidTr="61CEFE68">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61CEFE68">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4EC852C4" w:rsidR="00093CA9" w:rsidRDefault="3134D950" w:rsidP="514C61D5">
            <w:pPr>
              <w:spacing w:before="240" w:after="240"/>
            </w:pPr>
            <w:r>
              <w:t xml:space="preserve">PDF link : </w:t>
            </w:r>
            <w:hyperlink r:id="rId19">
              <w:r w:rsidRPr="514C61D5">
                <w:rPr>
                  <w:rStyle w:val="Hyperlink"/>
                  <w:rFonts w:ascii="Calibri" w:eastAsia="Calibri" w:hAnsi="Calibri" w:cs="Calibri"/>
                </w:rPr>
                <w:t>https://acpr.banque-france.fr/system/files/2025-04/2023_technical_guide_of_the_acpr_climate_exercise.pdf</w:t>
              </w:r>
            </w:hyperlink>
          </w:p>
        </w:tc>
      </w:tr>
      <w:tr w:rsidR="00093CA9" w:rsidRPr="005A2023" w14:paraId="1EA0B43C" w14:textId="77777777" w:rsidTr="61CEFE68">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61CEFE68">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77777777" w:rsidR="00093CA9" w:rsidRDefault="00093CA9" w:rsidP="00093CA9"/>
        </w:tc>
      </w:tr>
      <w:tr w:rsidR="00093CA9" w14:paraId="401C58A8" w14:textId="77777777" w:rsidTr="61CEFE68">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77777777" w:rsidR="00093CA9" w:rsidRDefault="00093CA9" w:rsidP="00093CA9"/>
        </w:tc>
      </w:tr>
      <w:tr w:rsidR="00093CA9" w14:paraId="2CE0B955" w14:textId="77777777" w:rsidTr="61CEFE68">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77777777" w:rsidR="00093CA9" w:rsidRDefault="00093CA9" w:rsidP="00093CA9"/>
        </w:tc>
      </w:tr>
      <w:tr w:rsidR="00093CA9" w14:paraId="60051751" w14:textId="77777777" w:rsidTr="61CEFE68">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77777777" w:rsidR="00093CA9" w:rsidRDefault="00093CA9" w:rsidP="00093CA9"/>
        </w:tc>
      </w:tr>
      <w:tr w:rsidR="00093CA9" w14:paraId="6426E869" w14:textId="77777777" w:rsidTr="61CEFE68">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07D73749" w:rsidR="00093CA9" w:rsidRDefault="00F74C89" w:rsidP="00093CA9">
            <w:r>
              <w:t>X</w:t>
            </w:r>
          </w:p>
        </w:tc>
      </w:tr>
      <w:tr w:rsidR="00093CA9" w14:paraId="4C779C87" w14:textId="77777777" w:rsidTr="61CEFE68">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77777777" w:rsidR="00093CA9" w:rsidRDefault="00093CA9" w:rsidP="00093CA9"/>
        </w:tc>
      </w:tr>
      <w:tr w:rsidR="00093CA9" w14:paraId="73270E71" w14:textId="77777777" w:rsidTr="61CEFE68">
        <w:trPr>
          <w:trHeight w:val="2330"/>
        </w:trPr>
        <w:tc>
          <w:tcPr>
            <w:tcW w:w="976" w:type="dxa"/>
            <w:vAlign w:val="center"/>
          </w:tcPr>
          <w:p w14:paraId="23BCBDE3" w14:textId="77777777" w:rsidR="00093CA9" w:rsidRPr="00BA1D39" w:rsidRDefault="00093CA9" w:rsidP="00093CA9">
            <w:pPr>
              <w:rPr>
                <w:b/>
                <w:bCs/>
              </w:rPr>
            </w:pPr>
            <w:r w:rsidRPr="00BA1D39">
              <w:rPr>
                <w:b/>
                <w:bCs/>
              </w:rPr>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61CEFE68">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5CDC2864" w:rsidR="00093CA9" w:rsidRDefault="63316C33" w:rsidP="00093CA9">
            <w:r>
              <w:t xml:space="preserve">The </w:t>
            </w:r>
            <w:proofErr w:type="spellStart"/>
            <w:r>
              <w:t>ACPR</w:t>
            </w:r>
            <w:proofErr w:type="spellEnd"/>
            <w:r>
              <w:t xml:space="preserve"> climate change scenario analysis exercise is a comprehensive policy tool designed to systematically evaluate and strengthen the insurance sector’s preparedness for climate-related risks. It is highly relevant to the insurance domain, encompassing both regulatory compliance and risk management, and is structured with multiple interrelated components to ensure a robust and forward-looking assessment.</w:t>
            </w:r>
          </w:p>
        </w:tc>
      </w:tr>
      <w:tr w:rsidR="00093CA9" w14:paraId="2451E529" w14:textId="77777777" w:rsidTr="61CEFE68">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61CEFE68">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6EA658F5" w:rsidR="00093CA9" w:rsidRDefault="5D29E2EF" w:rsidP="00093CA9">
            <w:r>
              <w:t>x</w:t>
            </w:r>
          </w:p>
        </w:tc>
      </w:tr>
      <w:tr w:rsidR="00093CA9" w14:paraId="3640F334" w14:textId="77777777" w:rsidTr="61CEFE68">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61CEFE68">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61CEFE68">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61CEFE68">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61CEFE68">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61CEFE68">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61CEFE68">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3BD965E8" w:rsidR="00093CA9" w:rsidRDefault="740B0F0F" w:rsidP="00093CA9">
            <w:r>
              <w:t>n/a</w:t>
            </w:r>
          </w:p>
        </w:tc>
      </w:tr>
      <w:tr w:rsidR="00093CA9" w14:paraId="5FF08B4A" w14:textId="77777777" w:rsidTr="61CEFE68">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61CEFE68">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5E08D068" w:rsidR="00093CA9" w:rsidRPr="00173D7C" w:rsidRDefault="781CEBCE" w:rsidP="00093CA9">
            <w:pPr>
              <w:rPr>
                <w:color w:val="000000" w:themeColor="text1"/>
              </w:rPr>
            </w:pPr>
            <w:r w:rsidRPr="17EF216C">
              <w:rPr>
                <w:color w:val="000000" w:themeColor="text1"/>
              </w:rPr>
              <w:t>2023</w:t>
            </w:r>
          </w:p>
        </w:tc>
      </w:tr>
      <w:tr w:rsidR="00093CA9" w14:paraId="738B7301" w14:textId="77777777" w:rsidTr="61CEFE68">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61CEFE68">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14342342" w:rsidR="00093CA9" w:rsidRPr="00173D7C" w:rsidRDefault="1783D1B8" w:rsidP="00093CA9">
            <w:r>
              <w:t>n/a</w:t>
            </w:r>
          </w:p>
        </w:tc>
      </w:tr>
      <w:tr w:rsidR="00093CA9" w14:paraId="2C2614F8" w14:textId="77777777" w:rsidTr="61CEFE68">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61CEFE68">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22896C5B" w:rsidR="00093CA9" w:rsidRPr="00587FAE" w:rsidRDefault="59822C79" w:rsidP="00093CA9">
            <w:r>
              <w:t>n/a</w:t>
            </w:r>
          </w:p>
        </w:tc>
      </w:tr>
      <w:tr w:rsidR="00093CA9" w14:paraId="0CA17197" w14:textId="77777777" w:rsidTr="61CEFE68">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61CEFE68">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E13C75E" w:rsidR="00093CA9" w:rsidRPr="007419BF" w:rsidRDefault="417A72BC" w:rsidP="00093CA9">
            <w:r>
              <w:t>n/a</w:t>
            </w:r>
          </w:p>
        </w:tc>
      </w:tr>
      <w:tr w:rsidR="00093CA9" w:rsidRPr="00E50B13" w14:paraId="0BDEA28A" w14:textId="77777777" w:rsidTr="61CEFE68">
        <w:tc>
          <w:tcPr>
            <w:tcW w:w="976" w:type="dxa"/>
            <w:vAlign w:val="center"/>
          </w:tcPr>
          <w:p w14:paraId="2B1BB6DA" w14:textId="77777777" w:rsidR="00093CA9" w:rsidRPr="00BA1D39" w:rsidRDefault="00093CA9" w:rsidP="00093CA9">
            <w:pPr>
              <w:rPr>
                <w:b/>
                <w:bCs/>
              </w:rPr>
            </w:pPr>
            <w:r w:rsidRPr="00BA1D39">
              <w:rPr>
                <w:b/>
                <w:bCs/>
              </w:rPr>
              <w:lastRenderedPageBreak/>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61CEFE68">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07DEFE17" w:rsidR="00093CA9" w:rsidRDefault="26E60AA5" w:rsidP="00093CA9">
            <w:r>
              <w:t xml:space="preserve">While each individual cycle of the </w:t>
            </w:r>
            <w:proofErr w:type="spellStart"/>
            <w:r>
              <w:t>ACPR</w:t>
            </w:r>
            <w:proofErr w:type="spellEnd"/>
            <w:r>
              <w:t xml:space="preserve"> climate scenario analysis exercise has a defined end point (the submission and review of results), the policy tool itself is ongoing and forms part of the </w:t>
            </w:r>
            <w:proofErr w:type="spellStart"/>
            <w:r>
              <w:t>ACPR’s</w:t>
            </w:r>
            <w:proofErr w:type="spellEnd"/>
            <w:r>
              <w:t xml:space="preserve"> continuous supervisory framework for climate risk in the insurance sector. There is no permanent or statutory end to the policy tool as currently designed.</w:t>
            </w:r>
          </w:p>
        </w:tc>
      </w:tr>
      <w:tr w:rsidR="00093CA9" w:rsidRPr="006B7B0D" w14:paraId="5375EB04" w14:textId="77777777" w:rsidTr="61CEFE68">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61CEFE68">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02011D54" w:rsidR="00093CA9" w:rsidRPr="006B7B0D" w:rsidRDefault="003AF47B" w:rsidP="00093CA9">
            <w:proofErr w:type="spellStart"/>
            <w:r>
              <w:t>ACPR</w:t>
            </w:r>
            <w:proofErr w:type="spellEnd"/>
          </w:p>
        </w:tc>
      </w:tr>
      <w:tr w:rsidR="00093CA9" w:rsidRPr="006B7B0D" w14:paraId="2F387FFB" w14:textId="77777777" w:rsidTr="61CEFE68">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61CEFE68">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61CEFE68">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61CEFE68">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61CEFE68">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B6EB8D6" w:rsidR="00093CA9" w:rsidRPr="006B7B0D" w:rsidRDefault="033DE88A" w:rsidP="00093CA9">
            <w:r>
              <w:t>x</w:t>
            </w:r>
          </w:p>
        </w:tc>
      </w:tr>
      <w:tr w:rsidR="00093CA9" w:rsidRPr="006B7B0D" w14:paraId="06CA77C4" w14:textId="77777777" w:rsidTr="61CEFE68">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61CEFE68">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61CEFE68">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61CEFE68">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61CEFE68">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61CEFE68">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61CEFE68">
        <w:trPr>
          <w:trHeight w:val="63"/>
        </w:trPr>
        <w:tc>
          <w:tcPr>
            <w:tcW w:w="976" w:type="dxa"/>
            <w:vAlign w:val="center"/>
          </w:tcPr>
          <w:p w14:paraId="3EE745F4" w14:textId="77777777" w:rsidR="00093CA9" w:rsidRPr="006B7B0D" w:rsidRDefault="00093CA9" w:rsidP="00093CA9">
            <w:r w:rsidRPr="006B7B0D">
              <w:lastRenderedPageBreak/>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61CEFE68">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61CEFE68">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61CEFE68">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61CEFE68">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61CEFE68">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61CEFE68">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61CEFE68">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61CEFE68">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61CEFE68">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61CEFE68">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61CEFE68">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61CEFE68">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61CEFE68">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61CEFE68">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61CEFE68">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61CEFE68">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61CEFE68">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61CEFE68">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61CEFE68">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61CEFE68">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61CEFE68">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61CEFE68">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61CEFE68">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61CEFE68">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61CEFE68">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61CEFE68">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61CEFE68">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61CEFE68">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12C2C2EE" w:rsidR="00093CA9" w:rsidRPr="008017F9" w:rsidRDefault="67092CA8" w:rsidP="00093CA9">
            <w:pPr>
              <w:keepNext/>
              <w:rPr>
                <w:color w:val="000000" w:themeColor="text1"/>
              </w:rPr>
            </w:pPr>
            <w:r w:rsidRPr="17EF216C">
              <w:rPr>
                <w:color w:val="000000" w:themeColor="text1"/>
              </w:rPr>
              <w:t xml:space="preserve">It is monitored through a robust system of periodic, standardised reporting, automated data checks, and qualitative oversight, all subject to review and validation by the </w:t>
            </w:r>
            <w:proofErr w:type="spellStart"/>
            <w:r w:rsidRPr="17EF216C">
              <w:rPr>
                <w:color w:val="000000" w:themeColor="text1"/>
              </w:rPr>
              <w:t>ACPR</w:t>
            </w:r>
            <w:proofErr w:type="spellEnd"/>
            <w:r w:rsidRPr="17EF216C">
              <w:rPr>
                <w:color w:val="000000" w:themeColor="text1"/>
              </w:rPr>
              <w:t>. While there are no open data or public dashboards currently specified, the monitoring framework ensures comprehensive supervisory oversight of the policy tool’s implementation and enforcement within the insurance sector.</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857A45"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857A45" w:rsidRDefault="00107CE2" w:rsidP="00DD3144">
            <w:pPr>
              <w:rPr>
                <w:lang w:val="fr-FR"/>
              </w:rPr>
            </w:pPr>
            <w:r w:rsidRPr="00857A45">
              <w:rPr>
                <w:lang w:val="fr-FR"/>
              </w:rPr>
              <w:t>Minimum revenue (Enter minimum revenue)</w:t>
            </w:r>
          </w:p>
        </w:tc>
        <w:tc>
          <w:tcPr>
            <w:tcW w:w="4910" w:type="dxa"/>
            <w:gridSpan w:val="7"/>
            <w:shd w:val="clear" w:color="auto" w:fill="auto"/>
            <w:vAlign w:val="center"/>
          </w:tcPr>
          <w:p w14:paraId="2518BD70" w14:textId="77777777" w:rsidR="00524D54" w:rsidRPr="00857A45" w:rsidRDefault="00524D54" w:rsidP="00DD3144">
            <w:pPr>
              <w:rPr>
                <w:lang w:val="fr-FR"/>
              </w:rPr>
            </w:pPr>
          </w:p>
        </w:tc>
      </w:tr>
      <w:tr w:rsidR="00524D54" w:rsidRPr="00F74C8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857A45"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57A45" w:rsidRDefault="004F276F" w:rsidP="00C37D48">
            <w:pPr>
              <w:rPr>
                <w:rFonts w:ascii="Calibri" w:hAnsi="Calibri" w:cs="Calibri"/>
                <w:lang w:val="fr-FR"/>
              </w:rPr>
            </w:pPr>
            <w:r w:rsidRPr="00857A45">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857A45" w:rsidRDefault="004F276F" w:rsidP="00C37D48">
            <w:pPr>
              <w:rPr>
                <w:rFonts w:ascii="Calibri" w:hAnsi="Calibri" w:cs="Calibri"/>
                <w:lang w:val="fr-FR"/>
              </w:rPr>
            </w:pPr>
          </w:p>
        </w:tc>
      </w:tr>
      <w:tr w:rsidR="004F276F" w:rsidRPr="00F74C8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857A45"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57A45" w:rsidRDefault="00C66EE0" w:rsidP="00610F28">
            <w:pPr>
              <w:rPr>
                <w:rFonts w:ascii="Calibri" w:hAnsi="Calibri" w:cs="Calibri"/>
                <w:lang w:val="fr-FR"/>
              </w:rPr>
            </w:pPr>
            <w:r w:rsidRPr="00857A45">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857A45" w:rsidRDefault="00C66EE0" w:rsidP="00610F28">
            <w:pPr>
              <w:rPr>
                <w:rFonts w:ascii="Calibri" w:hAnsi="Calibri" w:cs="Calibri"/>
                <w:lang w:val="fr-FR"/>
              </w:rPr>
            </w:pPr>
          </w:p>
        </w:tc>
      </w:tr>
      <w:tr w:rsidR="00241257" w:rsidRPr="00F74C8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857A45"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857A45" w:rsidRDefault="00092534" w:rsidP="00CF2E7C">
            <w:pPr>
              <w:rPr>
                <w:rFonts w:ascii="Calibri" w:hAnsi="Calibri" w:cs="Calibri"/>
                <w:lang w:val="fr-FR"/>
              </w:rPr>
            </w:pPr>
            <w:r w:rsidRPr="00857A45">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857A45" w:rsidRDefault="00092534" w:rsidP="00CF2E7C">
            <w:pPr>
              <w:rPr>
                <w:rFonts w:ascii="Calibri" w:hAnsi="Calibri" w:cs="Calibri"/>
                <w:lang w:val="fr-FR"/>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6A54738B">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6A54738B">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6A54738B">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6A54738B">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6A54738B">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0D5DE36F" w:rsidR="00D4323A" w:rsidRPr="00CF2E7C" w:rsidRDefault="00D4323A" w:rsidP="00CF2E7C">
            <w:pPr>
              <w:rPr>
                <w:rFonts w:ascii="Calibri" w:hAnsi="Calibri" w:cs="Calibri"/>
              </w:rPr>
            </w:pPr>
          </w:p>
        </w:tc>
        <w:tc>
          <w:tcPr>
            <w:tcW w:w="1455" w:type="dxa"/>
            <w:gridSpan w:val="2"/>
            <w:vAlign w:val="center"/>
          </w:tcPr>
          <w:p w14:paraId="768ED678" w14:textId="751B7878" w:rsidR="00D4323A" w:rsidRPr="00CF2E7C" w:rsidRDefault="00857A45"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6A54738B">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6A54738B">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6A54738B">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6A54738B">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6A54738B">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6A54738B">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6A54738B">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6A54738B">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6A54738B">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6A54738B">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41BDD205" w:rsidR="00D4323A" w:rsidRPr="00CF2E7C" w:rsidRDefault="00D4323A" w:rsidP="00CF2E7C">
            <w:pPr>
              <w:rPr>
                <w:rFonts w:ascii="Calibri" w:hAnsi="Calibri" w:cs="Calibri"/>
              </w:rPr>
            </w:pPr>
            <w:r w:rsidRPr="6A54738B">
              <w:rPr>
                <w:rFonts w:ascii="Calibri" w:hAnsi="Calibri" w:cs="Calibri"/>
              </w:rPr>
              <w:t>Other</w:t>
            </w:r>
            <w:r w:rsidR="222ADF24" w:rsidRPr="6A54738B">
              <w:rPr>
                <w:rFonts w:ascii="Calibri" w:hAnsi="Calibri" w:cs="Calibri"/>
              </w:rPr>
              <w:t xml:space="preserve"> </w:t>
            </w:r>
          </w:p>
        </w:tc>
        <w:tc>
          <w:tcPr>
            <w:tcW w:w="1456" w:type="dxa"/>
            <w:vAlign w:val="center"/>
          </w:tcPr>
          <w:p w14:paraId="0AD5C2B3" w14:textId="3C9AFBCF"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6A54738B">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6A54738B">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6A54738B">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6A54738B">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6A54738B">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6E21C314" w:rsidR="00DD292A" w:rsidRPr="00CF2E7C" w:rsidRDefault="3E2B5B5A" w:rsidP="00CF2E7C">
            <w:pPr>
              <w:rPr>
                <w:rFonts w:ascii="Calibri" w:hAnsi="Calibri" w:cs="Calibri"/>
              </w:rPr>
            </w:pPr>
            <w:r w:rsidRPr="6A54738B">
              <w:rPr>
                <w:rFonts w:ascii="Calibri" w:hAnsi="Calibri" w:cs="Calibri"/>
              </w:rPr>
              <w:t>x</w:t>
            </w:r>
          </w:p>
        </w:tc>
      </w:tr>
      <w:tr w:rsidR="00DD292A" w:rsidRPr="009C4D10" w14:paraId="7A0CC864" w14:textId="77777777" w:rsidTr="6A54738B">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6EFBE557" w:rsidR="00DD292A" w:rsidRPr="00CF2E7C" w:rsidRDefault="3E2B5B5A" w:rsidP="00CF2E7C">
            <w:pPr>
              <w:rPr>
                <w:rFonts w:ascii="Calibri" w:hAnsi="Calibri" w:cs="Calibri"/>
              </w:rPr>
            </w:pPr>
            <w:r w:rsidRPr="6A54738B">
              <w:rPr>
                <w:rFonts w:ascii="Calibri" w:hAnsi="Calibri" w:cs="Calibri"/>
              </w:rPr>
              <w:t>x</w:t>
            </w:r>
          </w:p>
        </w:tc>
      </w:tr>
      <w:tr w:rsidR="00DD292A" w:rsidRPr="009C4D10" w14:paraId="16E91DFA" w14:textId="77777777" w:rsidTr="6A54738B">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10B13631" w:rsidR="00DD292A" w:rsidRPr="00CF2E7C" w:rsidRDefault="00857A45"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6A54738B">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59E0B591" w:rsidR="00DD292A" w:rsidRPr="00CF2E7C" w:rsidRDefault="0AFB6907" w:rsidP="00CF2E7C">
            <w:pPr>
              <w:rPr>
                <w:rFonts w:ascii="Calibri" w:hAnsi="Calibri" w:cs="Calibri"/>
              </w:rPr>
            </w:pPr>
            <w:r w:rsidRPr="6A54738B">
              <w:rPr>
                <w:rFonts w:ascii="Calibri" w:hAnsi="Calibri" w:cs="Calibri"/>
              </w:rPr>
              <w:t>x</w:t>
            </w:r>
          </w:p>
        </w:tc>
      </w:tr>
      <w:tr w:rsidR="00DD292A" w:rsidRPr="009C4D10" w14:paraId="33CFEA62" w14:textId="77777777" w:rsidTr="6A54738B">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1CF29F6C" w:rsidR="00DD292A" w:rsidRPr="00CF2E7C" w:rsidRDefault="0AFB6907" w:rsidP="00CF2E7C">
            <w:pPr>
              <w:rPr>
                <w:rFonts w:ascii="Calibri" w:hAnsi="Calibri" w:cs="Calibri"/>
              </w:rPr>
            </w:pPr>
            <w:r w:rsidRPr="6A54738B">
              <w:rPr>
                <w:rFonts w:ascii="Calibri" w:hAnsi="Calibri" w:cs="Calibri"/>
              </w:rPr>
              <w:t>x</w:t>
            </w:r>
          </w:p>
        </w:tc>
      </w:tr>
      <w:tr w:rsidR="00DD292A" w:rsidRPr="009C4D10" w14:paraId="7B9E143E" w14:textId="77777777" w:rsidTr="6A54738B">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52854F39" w:rsidR="00DD292A" w:rsidRPr="00CF2E7C" w:rsidRDefault="70E67F07" w:rsidP="00CF2E7C">
            <w:pPr>
              <w:rPr>
                <w:rFonts w:ascii="Calibri" w:hAnsi="Calibri" w:cs="Calibri"/>
              </w:rPr>
            </w:pPr>
            <w:r w:rsidRPr="6A54738B">
              <w:rPr>
                <w:rFonts w:ascii="Calibri" w:hAnsi="Calibri" w:cs="Calibri"/>
              </w:rPr>
              <w:t>x</w:t>
            </w:r>
          </w:p>
        </w:tc>
      </w:tr>
      <w:tr w:rsidR="00DD292A" w:rsidRPr="009C4D10" w14:paraId="5C8845A0" w14:textId="77777777" w:rsidTr="6A54738B">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6A54738B">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6A54738B">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6A54738B">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6A54738B">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6A54738B">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6A54738B">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6A54738B">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6A54738B">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6A54738B">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6A54738B">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6A54738B">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6A54738B">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6A54738B">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6A54738B">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30BC9C3C" w:rsidR="00DD292A" w:rsidRPr="00CF2E7C" w:rsidRDefault="00E8226B"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6A54738B">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6A54738B">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6A54738B">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6A54738B">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6A54738B">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6A54738B">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6A54738B">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6A54738B">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6A54738B">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6A54738B">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6A54738B">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6A54738B">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6A54738B">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6A54738B">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6A54738B">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6A54738B">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6A54738B">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6A54738B">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675153DF" w:rsidR="00DD292A" w:rsidRPr="00CF2E7C" w:rsidRDefault="00C15777" w:rsidP="00CF2E7C">
            <w:pPr>
              <w:rPr>
                <w:rFonts w:ascii="Calibri" w:hAnsi="Calibri" w:cs="Calibri"/>
              </w:rPr>
            </w:pPr>
            <w:r>
              <w:rPr>
                <w:rFonts w:ascii="Calibri" w:hAnsi="Calibri" w:cs="Calibri"/>
              </w:rPr>
              <w:t>n/a</w:t>
            </w:r>
          </w:p>
        </w:tc>
      </w:tr>
      <w:tr w:rsidR="00DD292A" w:rsidRPr="00857A45" w14:paraId="7A547042" w14:textId="77777777" w:rsidTr="6A54738B">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57A45" w:rsidRDefault="00DD292A" w:rsidP="00CF2E7C">
            <w:pPr>
              <w:rPr>
                <w:rFonts w:ascii="Calibri" w:hAnsi="Calibri" w:cs="Calibri"/>
                <w:lang w:val="fr-FR"/>
              </w:rPr>
            </w:pPr>
            <w:r w:rsidRPr="00857A45">
              <w:rPr>
                <w:rFonts w:ascii="Calibri" w:hAnsi="Calibri" w:cs="Calibri"/>
                <w:lang w:val="fr-FR"/>
              </w:rPr>
              <w:t>Minimum revenue (Enter minimum revenue)</w:t>
            </w:r>
          </w:p>
        </w:tc>
        <w:tc>
          <w:tcPr>
            <w:tcW w:w="4993" w:type="dxa"/>
            <w:gridSpan w:val="6"/>
            <w:shd w:val="clear" w:color="auto" w:fill="auto"/>
            <w:vAlign w:val="center"/>
          </w:tcPr>
          <w:p w14:paraId="5A15330D" w14:textId="43AC1A6A" w:rsidR="00DD292A" w:rsidRPr="00857A45" w:rsidRDefault="00C15777" w:rsidP="00CF2E7C">
            <w:pPr>
              <w:rPr>
                <w:rFonts w:ascii="Calibri" w:hAnsi="Calibri" w:cs="Calibri"/>
                <w:lang w:val="fr-FR"/>
              </w:rPr>
            </w:pPr>
            <w:r>
              <w:rPr>
                <w:rFonts w:ascii="Calibri" w:hAnsi="Calibri" w:cs="Calibri"/>
                <w:lang w:val="fr-FR"/>
              </w:rPr>
              <w:t>n/a</w:t>
            </w:r>
          </w:p>
        </w:tc>
      </w:tr>
      <w:tr w:rsidR="00DD292A" w:rsidRPr="006D3391" w14:paraId="7FB41779" w14:textId="77777777" w:rsidTr="6A54738B">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292B9579" w:rsidR="00DD292A" w:rsidRPr="00CF2E7C" w:rsidRDefault="00C15777" w:rsidP="00CF2E7C">
            <w:pPr>
              <w:rPr>
                <w:rFonts w:ascii="Calibri" w:hAnsi="Calibri" w:cs="Calibri"/>
                <w:lang w:val="sv-SE"/>
              </w:rPr>
            </w:pPr>
            <w:r>
              <w:rPr>
                <w:rFonts w:ascii="Calibri" w:hAnsi="Calibri" w:cs="Calibri"/>
                <w:lang w:val="sv-SE"/>
              </w:rPr>
              <w:t>n/a</w:t>
            </w:r>
          </w:p>
        </w:tc>
      </w:tr>
      <w:tr w:rsidR="00DD292A" w:rsidRPr="009C4D10" w14:paraId="4B4232A4" w14:textId="77777777" w:rsidTr="6A54738B">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041F5696" w:rsidR="00DD292A" w:rsidRPr="00CF2E7C" w:rsidRDefault="00C15777" w:rsidP="00CF2E7C">
            <w:pPr>
              <w:rPr>
                <w:rFonts w:ascii="Calibri" w:hAnsi="Calibri" w:cs="Calibri"/>
              </w:rPr>
            </w:pPr>
            <w:r>
              <w:rPr>
                <w:rFonts w:ascii="Calibri" w:hAnsi="Calibri" w:cs="Calibri"/>
              </w:rPr>
              <w:t>n/a</w:t>
            </w:r>
          </w:p>
        </w:tc>
      </w:tr>
      <w:tr w:rsidR="00DD292A" w:rsidRPr="009C4D10" w14:paraId="6D98FD5A" w14:textId="77777777" w:rsidTr="6A54738B">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181B7D46" w:rsidR="00DD292A" w:rsidRPr="00CF2E7C" w:rsidRDefault="00C15777" w:rsidP="00CF2E7C">
            <w:pPr>
              <w:rPr>
                <w:rFonts w:ascii="Calibri" w:hAnsi="Calibri" w:cs="Calibri"/>
              </w:rPr>
            </w:pPr>
            <w:r>
              <w:rPr>
                <w:rFonts w:ascii="Calibri" w:hAnsi="Calibri" w:cs="Calibri"/>
              </w:rPr>
              <w:t>n/a</w:t>
            </w:r>
          </w:p>
        </w:tc>
      </w:tr>
      <w:tr w:rsidR="00DD292A" w:rsidRPr="009C4D10" w14:paraId="250CFB33" w14:textId="77777777" w:rsidTr="6A54738B">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6A54738B">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6A54738B">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6A54738B">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6A54738B">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55DD4023" w:rsidR="00DD292A" w:rsidRPr="00CF2E7C" w:rsidRDefault="009C4C49" w:rsidP="00CF2E7C">
            <w:pPr>
              <w:rPr>
                <w:rFonts w:ascii="Calibri" w:hAnsi="Calibri" w:cs="Calibri"/>
              </w:rPr>
            </w:pPr>
            <w:r>
              <w:rPr>
                <w:rFonts w:ascii="Calibri" w:hAnsi="Calibri" w:cs="Calibri"/>
              </w:rPr>
              <w:t>X</w:t>
            </w:r>
          </w:p>
        </w:tc>
      </w:tr>
      <w:tr w:rsidR="00DD292A" w:rsidRPr="009C4D10" w14:paraId="41835AE4" w14:textId="77777777" w:rsidTr="6A54738B">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6A54738B">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6A54738B">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6A54738B">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6A54738B">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6A54738B">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6A54738B">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6A54738B">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6A54738B">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6A54738B">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6A54738B">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6A54738B">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0AF76FF1" w:rsidR="00DD3B33" w:rsidRPr="00CF2E7C" w:rsidRDefault="00274BBE" w:rsidP="00CF2E7C">
            <w:pPr>
              <w:rPr>
                <w:rFonts w:ascii="Calibri" w:hAnsi="Calibri" w:cs="Calibri"/>
              </w:rPr>
            </w:pPr>
            <w:r>
              <w:rPr>
                <w:rFonts w:ascii="Calibri" w:hAnsi="Calibri" w:cs="Calibri"/>
              </w:rPr>
              <w:t>X</w:t>
            </w:r>
          </w:p>
        </w:tc>
      </w:tr>
      <w:tr w:rsidR="00DD3B33" w:rsidRPr="009C4D10" w14:paraId="6843845F" w14:textId="77777777" w:rsidTr="6A54738B">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6A54738B">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6A54738B">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6A54738B">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6A54738B">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6A54738B">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0AC25A8D" w:rsidR="00DD292A" w:rsidRPr="00CF2E7C" w:rsidRDefault="00D24A77" w:rsidP="00CF2E7C">
            <w:pPr>
              <w:rPr>
                <w:rFonts w:ascii="Calibri" w:hAnsi="Calibri" w:cs="Calibri"/>
              </w:rPr>
            </w:pPr>
            <w:r>
              <w:rPr>
                <w:rFonts w:ascii="Calibri" w:hAnsi="Calibri" w:cs="Calibri"/>
              </w:rPr>
              <w:t>X</w:t>
            </w:r>
          </w:p>
        </w:tc>
      </w:tr>
      <w:tr w:rsidR="00DD292A" w:rsidRPr="009C4D10" w14:paraId="760756BA" w14:textId="77777777" w:rsidTr="6A54738B">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6A54738B">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DA3490D" w14:textId="4E249821" w:rsidR="00D24A77" w:rsidRDefault="00D24A77" w:rsidP="00D24A77">
            <w:pPr>
              <w:pStyle w:val="ListParagraph"/>
              <w:numPr>
                <w:ilvl w:val="0"/>
                <w:numId w:val="51"/>
              </w:numPr>
              <w:rPr>
                <w:rFonts w:ascii="Calibri" w:hAnsi="Calibri" w:cs="Calibri"/>
              </w:rPr>
            </w:pPr>
            <w:r w:rsidRPr="00D24A77">
              <w:rPr>
                <w:rFonts w:ascii="Calibri" w:hAnsi="Calibri" w:cs="Calibri"/>
              </w:rPr>
              <w:t xml:space="preserve">The exercise has been launched formally </w:t>
            </w:r>
          </w:p>
          <w:p w14:paraId="7B8103DE" w14:textId="77777777" w:rsidR="00D24A77" w:rsidRDefault="00D24A77" w:rsidP="00D24A77">
            <w:pPr>
              <w:pStyle w:val="ListParagraph"/>
              <w:numPr>
                <w:ilvl w:val="0"/>
                <w:numId w:val="51"/>
              </w:numPr>
              <w:rPr>
                <w:rFonts w:ascii="Calibri" w:hAnsi="Calibri" w:cs="Calibri"/>
              </w:rPr>
            </w:pPr>
            <w:r w:rsidRPr="00D24A77">
              <w:rPr>
                <w:rFonts w:ascii="Calibri" w:hAnsi="Calibri" w:cs="Calibri"/>
              </w:rPr>
              <w:t>Detailed methodological, regulatory, and accounting frameworks are provided.</w:t>
            </w:r>
          </w:p>
          <w:p w14:paraId="1BFA67DC" w14:textId="77777777" w:rsidR="00D24A77" w:rsidRDefault="00D24A77" w:rsidP="00D24A77">
            <w:pPr>
              <w:pStyle w:val="ListParagraph"/>
              <w:numPr>
                <w:ilvl w:val="0"/>
                <w:numId w:val="51"/>
              </w:numPr>
              <w:rPr>
                <w:rFonts w:ascii="Calibri" w:hAnsi="Calibri" w:cs="Calibri"/>
              </w:rPr>
            </w:pPr>
            <w:r w:rsidRPr="00D24A77">
              <w:rPr>
                <w:rFonts w:ascii="Calibri" w:hAnsi="Calibri" w:cs="Calibri"/>
              </w:rPr>
              <w:t>Submission deadlines (November &amp; December 2023) are mandated.</w:t>
            </w:r>
          </w:p>
          <w:p w14:paraId="203E485B" w14:textId="77777777" w:rsidR="00D24A77" w:rsidRDefault="00D24A77" w:rsidP="00D24A77">
            <w:pPr>
              <w:pStyle w:val="ListParagraph"/>
              <w:numPr>
                <w:ilvl w:val="0"/>
                <w:numId w:val="51"/>
              </w:numPr>
              <w:rPr>
                <w:rFonts w:ascii="Calibri" w:hAnsi="Calibri" w:cs="Calibri"/>
              </w:rPr>
            </w:pPr>
            <w:r w:rsidRPr="00D24A77">
              <w:rPr>
                <w:rFonts w:ascii="Calibri" w:hAnsi="Calibri" w:cs="Calibri"/>
              </w:rPr>
              <w:t>Resources (Excel templates, FAQs, CCR support, etc.) are allocated.</w:t>
            </w:r>
          </w:p>
          <w:p w14:paraId="496F7156" w14:textId="1D79414F" w:rsidR="00DD292A" w:rsidRPr="00D24A77" w:rsidRDefault="00D24A77" w:rsidP="00D24A77">
            <w:pPr>
              <w:pStyle w:val="ListParagraph"/>
              <w:numPr>
                <w:ilvl w:val="0"/>
                <w:numId w:val="51"/>
              </w:numPr>
              <w:rPr>
                <w:rFonts w:ascii="Calibri" w:hAnsi="Calibri" w:cs="Calibri"/>
              </w:rPr>
            </w:pPr>
            <w:r w:rsidRPr="00D24A77">
              <w:rPr>
                <w:rFonts w:ascii="Calibri" w:hAnsi="Calibri" w:cs="Calibri"/>
              </w:rPr>
              <w:t>Follow-up validation and alignment phases are scheduled</w:t>
            </w:r>
          </w:p>
        </w:tc>
      </w:tr>
      <w:tr w:rsidR="00DD292A" w:rsidRPr="009C4D10" w14:paraId="48E32054" w14:textId="77777777" w:rsidTr="6A54738B">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6A54738B">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42A6CB9D" w:rsidR="00DD292A" w:rsidRPr="00CF2E7C" w:rsidRDefault="0020057A" w:rsidP="00CF2E7C">
            <w:pPr>
              <w:rPr>
                <w:rFonts w:ascii="Calibri" w:hAnsi="Calibri" w:cs="Calibri"/>
              </w:rPr>
            </w:pPr>
            <w:r>
              <w:rPr>
                <w:rFonts w:ascii="Calibri" w:hAnsi="Calibri" w:cs="Calibri"/>
              </w:rPr>
              <w:t>X</w:t>
            </w:r>
          </w:p>
        </w:tc>
      </w:tr>
      <w:tr w:rsidR="00DD292A" w:rsidRPr="009C4D10" w14:paraId="15ACEF81" w14:textId="77777777" w:rsidTr="6A54738B">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6A54738B">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6A54738B">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6A54738B">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6A54738B">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3DE1A2F" w:rsidR="00DD292A" w:rsidRPr="00CF2E7C" w:rsidRDefault="0020057A" w:rsidP="00CF2E7C">
            <w:pPr>
              <w:rPr>
                <w:rFonts w:ascii="Calibri" w:hAnsi="Calibri" w:cs="Calibri"/>
              </w:rPr>
            </w:pPr>
            <w:r>
              <w:rPr>
                <w:rFonts w:ascii="Calibri" w:hAnsi="Calibri" w:cs="Calibri"/>
              </w:rPr>
              <w:t>X</w:t>
            </w:r>
          </w:p>
        </w:tc>
      </w:tr>
      <w:tr w:rsidR="00DD292A" w:rsidRPr="009C4D10" w14:paraId="3BEDB650" w14:textId="77777777" w:rsidTr="6A54738B">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6A54738B">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6A54738B">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6A54738B">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50F07789" w:rsidR="00410853" w:rsidRPr="00CF2E7C" w:rsidRDefault="0A58A487"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r w:rsidR="004B1BA0">
              <w:rPr>
                <w:rFonts w:ascii="Calibri" w:eastAsia="Times New Roman" w:hAnsi="Calibri" w:cs="Calibri"/>
                <w:lang w:eastAsia="en-GB"/>
              </w:rPr>
              <w:t>X</w:t>
            </w:r>
          </w:p>
        </w:tc>
      </w:tr>
      <w:tr w:rsidR="00410853" w:rsidRPr="009C4D10" w14:paraId="5104EAC6"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5E183829" w:rsidR="00F632FB" w:rsidRPr="00CF2E7C" w:rsidRDefault="78486FE9" w:rsidP="6A54738B">
            <w:pPr>
              <w:spacing w:line="259" w:lineRule="auto"/>
              <w:rPr>
                <w:rFonts w:ascii="Calibri" w:eastAsia="Times New Roman" w:hAnsi="Calibri" w:cs="Calibri"/>
                <w:lang w:eastAsia="en-GB"/>
              </w:rPr>
            </w:pPr>
            <w:r w:rsidRPr="6A54738B">
              <w:rPr>
                <w:rFonts w:ascii="Calibri" w:eastAsia="Times New Roman" w:hAnsi="Calibri" w:cs="Calibri"/>
                <w:lang w:eastAsia="en-GB"/>
              </w:rPr>
              <w:t xml:space="preserve"> X</w:t>
            </w:r>
          </w:p>
        </w:tc>
      </w:tr>
      <w:tr w:rsidR="00F632FB" w:rsidRPr="009C4D10" w14:paraId="5F04D004"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DD26A1A" w:rsidR="00F632FB" w:rsidRPr="00CF2E7C" w:rsidRDefault="349F8EE6"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X</w:t>
            </w:r>
          </w:p>
        </w:tc>
      </w:tr>
      <w:tr w:rsidR="00F632FB" w:rsidRPr="009C4D10" w14:paraId="49947053"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C03C1A0" w:rsidR="00F632FB" w:rsidRPr="00CF2E7C" w:rsidRDefault="42401D3E"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X</w:t>
            </w:r>
          </w:p>
        </w:tc>
      </w:tr>
      <w:tr w:rsidR="00F632FB" w:rsidRPr="009C4D10" w14:paraId="6B81EF91"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1998A8FF" w:rsidR="00F632FB" w:rsidRPr="00CF2E7C" w:rsidRDefault="4A09CD58"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X</w:t>
            </w:r>
          </w:p>
        </w:tc>
      </w:tr>
      <w:tr w:rsidR="00F632FB" w:rsidRPr="009C4D10" w14:paraId="4FCE513A"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680A18BC" w:rsidR="008C4722" w:rsidRPr="00CF2E7C" w:rsidRDefault="01D0F156"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r w:rsidR="0048448E">
              <w:rPr>
                <w:rFonts w:ascii="Calibri" w:eastAsia="Times New Roman" w:hAnsi="Calibri" w:cs="Calibri"/>
                <w:lang w:eastAsia="en-GB"/>
              </w:rPr>
              <w:t>X</w:t>
            </w:r>
          </w:p>
        </w:tc>
      </w:tr>
      <w:tr w:rsidR="008C4722" w:rsidRPr="009C4D10" w14:paraId="4875314C"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663C6C0" w:rsidR="008C4722" w:rsidRPr="00CF2E7C" w:rsidRDefault="27F82370"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r w:rsidR="0048448E">
              <w:rPr>
                <w:rFonts w:ascii="Calibri" w:eastAsia="Times New Roman" w:hAnsi="Calibri" w:cs="Calibri"/>
                <w:lang w:eastAsia="en-GB"/>
              </w:rPr>
              <w:t>X</w:t>
            </w:r>
          </w:p>
        </w:tc>
      </w:tr>
      <w:tr w:rsidR="008C4722" w:rsidRPr="009C4D10" w14:paraId="663031F7"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2433EC7" w:rsidR="008C4722" w:rsidRPr="00CF2E7C" w:rsidRDefault="0048448E" w:rsidP="00CF2E7C">
            <w:pPr>
              <w:textAlignment w:val="baseline"/>
            </w:pPr>
            <w:r w:rsidRPr="0048448E">
              <w:t>Health-related climate risks</w:t>
            </w:r>
          </w:p>
        </w:tc>
      </w:tr>
      <w:tr w:rsidR="008C4722" w:rsidRPr="009C4D10" w14:paraId="741FAFA6"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05DA1841" w:rsidR="008C4722" w:rsidRPr="00CF2E7C" w:rsidRDefault="00321739" w:rsidP="00321739">
            <w:pPr>
              <w:textAlignment w:val="baseline"/>
              <w:rPr>
                <w:rFonts w:ascii="Calibri" w:eastAsia="Calibri" w:hAnsi="Calibri" w:cs="Calibri"/>
                <w:kern w:val="0"/>
                <w14:ligatures w14:val="none"/>
              </w:rPr>
            </w:pPr>
            <w:r w:rsidRPr="00321739">
              <w:rPr>
                <w:rFonts w:ascii="Calibri" w:eastAsia="Calibri" w:hAnsi="Calibri" w:cs="Calibri"/>
                <w:kern w:val="0"/>
                <w14:ligatures w14:val="none"/>
              </w:rPr>
              <w:t xml:space="preserve">The </w:t>
            </w:r>
            <w:proofErr w:type="spellStart"/>
            <w:r w:rsidRPr="00321739">
              <w:rPr>
                <w:rFonts w:ascii="Calibri" w:eastAsia="Calibri" w:hAnsi="Calibri" w:cs="Calibri"/>
                <w:kern w:val="0"/>
                <w14:ligatures w14:val="none"/>
              </w:rPr>
              <w:t>ACPR</w:t>
            </w:r>
            <w:proofErr w:type="spellEnd"/>
            <w:r w:rsidRPr="00321739">
              <w:rPr>
                <w:rFonts w:ascii="Calibri" w:eastAsia="Calibri" w:hAnsi="Calibri" w:cs="Calibri"/>
                <w:kern w:val="0"/>
                <w14:ligatures w14:val="none"/>
              </w:rPr>
              <w:t xml:space="preserve"> Climate Exercise addresses the incidence of climate-related financial risks by requiring insurers to project both physical risks (natural disasters and health impacts) and transition risks (policy and market shifts under different climate pathways). </w:t>
            </w:r>
          </w:p>
        </w:tc>
      </w:tr>
      <w:tr w:rsidR="008C4722" w:rsidRPr="009C4D10" w14:paraId="71CCB51A"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1ACCA5DF" w:rsidR="008C4722" w:rsidRPr="00CF2E7C" w:rsidRDefault="0A08496F"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p>
        </w:tc>
      </w:tr>
      <w:tr w:rsidR="008C4722" w:rsidRPr="009C4D10" w14:paraId="280C20ED"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0F825832" w:rsidR="008C4722" w:rsidRPr="00CF2E7C" w:rsidRDefault="001846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03563184"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5053A3B1" w:rsidR="008C4722" w:rsidRPr="00CF2E7C" w:rsidRDefault="008C4722" w:rsidP="00CF2E7C">
            <w:pPr>
              <w:textAlignment w:val="baseline"/>
            </w:pPr>
          </w:p>
        </w:tc>
      </w:tr>
      <w:tr w:rsidR="008C4722" w:rsidRPr="009C4D10" w14:paraId="02E1440C"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016E1998" w:rsidR="007B7DEE" w:rsidRPr="00CF2E7C" w:rsidRDefault="0134B795"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p>
        </w:tc>
      </w:tr>
      <w:tr w:rsidR="007B7DEE" w:rsidRPr="009C4D10" w14:paraId="7E225A63"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4390EA81" w:rsidR="007B7DEE" w:rsidRPr="00CF2E7C" w:rsidRDefault="001A09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7B7DEE" w:rsidRPr="009C4D10" w14:paraId="5C30E698"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9813FC4" w:rsidR="007B7DEE" w:rsidRPr="00CF2E7C" w:rsidRDefault="007B7DEE" w:rsidP="00CF2E7C">
            <w:pPr>
              <w:textAlignment w:val="baseline"/>
            </w:pPr>
          </w:p>
        </w:tc>
      </w:tr>
      <w:tr w:rsidR="007B7DEE" w:rsidRPr="009C4D10" w14:paraId="5E976859"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72B22D5D" w:rsidR="00ED7E12" w:rsidRPr="00CF2E7C" w:rsidRDefault="1D43E878"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r w:rsidR="005C11D1">
              <w:rPr>
                <w:rFonts w:ascii="Calibri" w:eastAsia="Times New Roman" w:hAnsi="Calibri" w:cs="Calibri"/>
                <w:lang w:eastAsia="en-GB"/>
              </w:rPr>
              <w:t>X</w:t>
            </w:r>
          </w:p>
        </w:tc>
      </w:tr>
      <w:tr w:rsidR="00ED7E12" w:rsidRPr="009C4D10" w14:paraId="42341813"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88347F0" w:rsidR="00ED7E12" w:rsidRPr="00CF2E7C" w:rsidRDefault="7FE03CF7"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r w:rsidR="005C11D1">
              <w:rPr>
                <w:rFonts w:ascii="Calibri" w:eastAsia="Times New Roman" w:hAnsi="Calibri" w:cs="Calibri"/>
                <w:lang w:eastAsia="en-GB"/>
              </w:rPr>
              <w:t>X</w:t>
            </w:r>
          </w:p>
        </w:tc>
      </w:tr>
      <w:tr w:rsidR="00ED7E12" w:rsidRPr="009C4D10" w14:paraId="090D32D9"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558BE3E2" w:rsidR="00ED7E12" w:rsidRPr="00CF2E7C" w:rsidRDefault="005C11D1" w:rsidP="00CF2E7C">
            <w:pPr>
              <w:textAlignment w:val="baseline"/>
            </w:pPr>
            <w:r w:rsidRPr="005C11D1">
              <w:t xml:space="preserve">Compliance is monitored primarily through self-reporting by insurers via standardised templates and methodological notes and through regulatory oversight by </w:t>
            </w:r>
            <w:proofErr w:type="spellStart"/>
            <w:r w:rsidRPr="005C11D1">
              <w:t>ACPR</w:t>
            </w:r>
            <w:proofErr w:type="spellEnd"/>
            <w:r w:rsidRPr="005C11D1">
              <w:t>, which performs consistency checks and validates submissions during the alignment and review phases.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6A54738B">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3DC22DAA" w:rsidR="00655FF7" w:rsidRPr="00CF2E7C" w:rsidRDefault="2EACB09D"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r w:rsidR="00825EED">
              <w:rPr>
                <w:rFonts w:ascii="Calibri" w:eastAsia="Times New Roman" w:hAnsi="Calibri" w:cs="Calibri"/>
                <w:lang w:eastAsia="en-GB"/>
              </w:rPr>
              <w:t>X</w:t>
            </w:r>
          </w:p>
        </w:tc>
      </w:tr>
      <w:tr w:rsidR="00655FF7" w:rsidRPr="009C4D10" w14:paraId="799D5950"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4C8B0DC2" w:rsidR="003032A9" w:rsidRPr="00CF2E7C" w:rsidRDefault="21EC6010"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r w:rsidR="007F1838">
              <w:rPr>
                <w:rFonts w:ascii="Calibri" w:eastAsia="Times New Roman" w:hAnsi="Calibri" w:cs="Calibri"/>
                <w:lang w:eastAsia="en-GB"/>
              </w:rPr>
              <w:t>X</w:t>
            </w:r>
          </w:p>
        </w:tc>
      </w:tr>
      <w:tr w:rsidR="003032A9" w:rsidRPr="009C4D10" w14:paraId="7EC58F1B"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6297E09B" w:rsidR="003D5104" w:rsidRPr="00CF2E7C" w:rsidRDefault="6E913631"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r w:rsidR="00A43446">
              <w:rPr>
                <w:rFonts w:ascii="Calibri" w:eastAsia="Times New Roman" w:hAnsi="Calibri" w:cs="Calibri"/>
                <w:lang w:eastAsia="en-GB"/>
              </w:rPr>
              <w:t>X</w:t>
            </w:r>
          </w:p>
        </w:tc>
      </w:tr>
      <w:tr w:rsidR="003D5104" w:rsidRPr="009C4D10" w14:paraId="28916744"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77909257" w:rsidR="003D5104" w:rsidRPr="00CF2E7C" w:rsidRDefault="6E913631"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r w:rsidR="00A43446">
              <w:rPr>
                <w:rFonts w:ascii="Calibri" w:eastAsia="Times New Roman" w:hAnsi="Calibri" w:cs="Calibri"/>
                <w:lang w:eastAsia="en-GB"/>
              </w:rPr>
              <w:t>X</w:t>
            </w:r>
          </w:p>
        </w:tc>
      </w:tr>
      <w:tr w:rsidR="003D5104" w:rsidRPr="009C4D10" w14:paraId="048E172C"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6A54738B">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5B327EB8" w:rsidR="003D5104" w:rsidRPr="00CF2E7C" w:rsidRDefault="00A43446" w:rsidP="00CF2E7C">
            <w:pPr>
              <w:textAlignment w:val="baseline"/>
              <w:rPr>
                <w:rFonts w:ascii="Calibri" w:eastAsia="Times New Roman" w:hAnsi="Calibri" w:cs="Calibri"/>
                <w:kern w:val="0"/>
                <w:lang w:eastAsia="en-GB"/>
                <w14:ligatures w14:val="none"/>
              </w:rPr>
            </w:pPr>
            <w:r w:rsidRPr="00A43446">
              <w:rPr>
                <w:rFonts w:ascii="Calibri" w:eastAsia="Times New Roman" w:hAnsi="Calibri" w:cs="Calibri"/>
                <w:kern w:val="0"/>
                <w:lang w:eastAsia="en-GB"/>
                <w14:ligatures w14:val="none"/>
              </w:rPr>
              <w:t xml:space="preserve">The </w:t>
            </w:r>
            <w:proofErr w:type="spellStart"/>
            <w:r w:rsidRPr="00A43446">
              <w:rPr>
                <w:rFonts w:ascii="Calibri" w:eastAsia="Times New Roman" w:hAnsi="Calibri" w:cs="Calibri"/>
                <w:kern w:val="0"/>
                <w:lang w:eastAsia="en-GB"/>
                <w14:ligatures w14:val="none"/>
              </w:rPr>
              <w:t>ACPR</w:t>
            </w:r>
            <w:proofErr w:type="spellEnd"/>
            <w:r w:rsidRPr="00A43446">
              <w:rPr>
                <w:rFonts w:ascii="Calibri" w:eastAsia="Times New Roman" w:hAnsi="Calibri" w:cs="Calibri"/>
                <w:kern w:val="0"/>
                <w:lang w:eastAsia="en-GB"/>
                <w14:ligatures w14:val="none"/>
              </w:rPr>
              <w:t xml:space="preserve"> Climate Exercise uses quantified narrative scenarios (Baseline, Below </w:t>
            </w:r>
            <w:proofErr w:type="spellStart"/>
            <w:r w:rsidRPr="00A43446">
              <w:rPr>
                <w:rFonts w:ascii="Calibri" w:eastAsia="Times New Roman" w:hAnsi="Calibri" w:cs="Calibri"/>
                <w:kern w:val="0"/>
                <w:lang w:eastAsia="en-GB"/>
                <w14:ligatures w14:val="none"/>
              </w:rPr>
              <w:t>2°C</w:t>
            </w:r>
            <w:proofErr w:type="spellEnd"/>
            <w:r w:rsidRPr="00A43446">
              <w:rPr>
                <w:rFonts w:ascii="Calibri" w:eastAsia="Times New Roman" w:hAnsi="Calibri" w:cs="Calibri"/>
                <w:kern w:val="0"/>
                <w:lang w:eastAsia="en-GB"/>
                <w14:ligatures w14:val="none"/>
              </w:rPr>
              <w:t xml:space="preserve">, Delayed Transition, short-term stressed) and model-driven scenarios, with inputs from CCR, Climate Impact Explorer, </w:t>
            </w:r>
            <w:proofErr w:type="spellStart"/>
            <w:r w:rsidRPr="00A43446">
              <w:rPr>
                <w:rFonts w:ascii="Calibri" w:eastAsia="Times New Roman" w:hAnsi="Calibri" w:cs="Calibri"/>
                <w:kern w:val="0"/>
                <w:lang w:eastAsia="en-GB"/>
                <w14:ligatures w14:val="none"/>
              </w:rPr>
              <w:t>CLIMADA</w:t>
            </w:r>
            <w:proofErr w:type="spellEnd"/>
            <w:r w:rsidRPr="00A43446">
              <w:rPr>
                <w:rFonts w:ascii="Calibri" w:eastAsia="Times New Roman" w:hAnsi="Calibri" w:cs="Calibri"/>
                <w:kern w:val="0"/>
                <w:lang w:eastAsia="en-GB"/>
                <w14:ligatures w14:val="none"/>
              </w:rPr>
              <w:t xml:space="preserve">, and </w:t>
            </w:r>
            <w:proofErr w:type="spellStart"/>
            <w:r w:rsidRPr="00A43446">
              <w:rPr>
                <w:rFonts w:ascii="Calibri" w:eastAsia="Times New Roman" w:hAnsi="Calibri" w:cs="Calibri"/>
                <w:kern w:val="0"/>
                <w:lang w:eastAsia="en-GB"/>
                <w14:ligatures w14:val="none"/>
              </w:rPr>
              <w:t>ISIMIP</w:t>
            </w:r>
            <w:proofErr w:type="spellEnd"/>
          </w:p>
        </w:tc>
      </w:tr>
      <w:tr w:rsidR="003D5104" w:rsidRPr="009C4D10" w14:paraId="0BBE4F5C"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09D8390F" w:rsidR="00BE1F9E" w:rsidRPr="00CF2E7C" w:rsidRDefault="33943C54"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w:t>
            </w:r>
            <w:r w:rsidR="78193FEF" w:rsidRPr="6A54738B">
              <w:rPr>
                <w:rFonts w:ascii="Calibri" w:eastAsia="Times New Roman" w:hAnsi="Calibri" w:cs="Calibri"/>
                <w:lang w:eastAsia="en-GB"/>
              </w:rPr>
              <w:t xml:space="preserve"> </w:t>
            </w:r>
            <w:r w:rsidRPr="6A54738B">
              <w:rPr>
                <w:rFonts w:ascii="Calibri" w:eastAsia="Times New Roman" w:hAnsi="Calibri" w:cs="Calibri"/>
                <w:lang w:eastAsia="en-GB"/>
              </w:rPr>
              <w:t>X</w:t>
            </w:r>
          </w:p>
        </w:tc>
      </w:tr>
      <w:tr w:rsidR="00BE1F9E" w:rsidRPr="009C4D10" w14:paraId="34B66128"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55BD6E8E" w:rsidR="00BE1F9E" w:rsidRPr="00CF2E7C" w:rsidRDefault="330D301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5C51018A" w:rsidRPr="00CF2E7C">
              <w:rPr>
                <w:rFonts w:ascii="Calibri" w:eastAsia="Times New Roman" w:hAnsi="Calibri" w:cs="Calibri"/>
                <w:kern w:val="0"/>
                <w:lang w:val="en-SG" w:eastAsia="en-GB"/>
                <w14:ligatures w14:val="none"/>
              </w:rPr>
              <w:t xml:space="preserve"> X</w:t>
            </w:r>
          </w:p>
        </w:tc>
      </w:tr>
      <w:tr w:rsidR="00BE1F9E" w:rsidRPr="009C4D10" w14:paraId="554F8E2D"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5FD23689" w:rsidR="00BE1F9E" w:rsidRPr="00CF2E7C" w:rsidRDefault="79072A9A" w:rsidP="00CF2E7C">
            <w:pPr>
              <w:textAlignment w:val="baseline"/>
            </w:pPr>
            <w:r w:rsidRPr="6A54738B">
              <w:rPr>
                <w:rFonts w:ascii="Calibri" w:eastAsia="Calibri" w:hAnsi="Calibri" w:cs="Calibri"/>
              </w:rPr>
              <w:t xml:space="preserve">Scenarios were selected by the </w:t>
            </w:r>
            <w:proofErr w:type="spellStart"/>
            <w:r w:rsidRPr="6A54738B">
              <w:rPr>
                <w:rFonts w:ascii="Calibri" w:eastAsia="Calibri" w:hAnsi="Calibri" w:cs="Calibri"/>
              </w:rPr>
              <w:t>ACPR</w:t>
            </w:r>
            <w:proofErr w:type="spellEnd"/>
            <w:r w:rsidRPr="6A54738B">
              <w:rPr>
                <w:rFonts w:ascii="Calibri" w:eastAsia="Calibri" w:hAnsi="Calibri" w:cs="Calibri"/>
              </w:rPr>
              <w:t xml:space="preserve"> in collaboration with insurers, using </w:t>
            </w:r>
            <w:r w:rsidRPr="00834374">
              <w:rPr>
                <w:rFonts w:ascii="Calibri" w:eastAsia="Calibri" w:hAnsi="Calibri" w:cs="Calibri"/>
              </w:rPr>
              <w:t>NGFS Phase III scenarios and IPCC RCP 4.5 pathways. They include both short-term, France-specific physical and financial shocks, and long-term, internationally benchmarked transition scenarios, ensuring alignment with global frameworks and national risk exposure.</w:t>
            </w:r>
          </w:p>
        </w:tc>
      </w:tr>
      <w:tr w:rsidR="00BE1F9E" w:rsidRPr="009C4D10" w14:paraId="6B53C62A"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005B895A" w:rsidR="00DC31BF" w:rsidRPr="00CF2E7C" w:rsidRDefault="5C9605C2"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X</w:t>
            </w:r>
          </w:p>
        </w:tc>
      </w:tr>
      <w:tr w:rsidR="00DC31BF" w:rsidRPr="009C4D10" w14:paraId="1A459E53"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1829BC91" w:rsidR="0098226E" w:rsidRPr="00CF2E7C" w:rsidRDefault="11592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9CCF5C8" w:rsidRPr="00CF2E7C">
              <w:rPr>
                <w:rFonts w:ascii="Calibri" w:eastAsia="Times New Roman" w:hAnsi="Calibri" w:cs="Calibri"/>
                <w:kern w:val="0"/>
                <w:lang w:val="en-SG" w:eastAsia="en-GB"/>
                <w14:ligatures w14:val="none"/>
              </w:rPr>
              <w:t xml:space="preserve"> </w:t>
            </w:r>
          </w:p>
        </w:tc>
      </w:tr>
      <w:tr w:rsidR="0098226E" w:rsidRPr="009C4D10" w14:paraId="3E6968BD"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5E0CB134" w:rsidR="0098226E" w:rsidRPr="00CF2E7C" w:rsidRDefault="651F60B2"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X</w:t>
            </w:r>
          </w:p>
        </w:tc>
      </w:tr>
      <w:tr w:rsidR="0098226E" w:rsidRPr="009C4D10" w14:paraId="79DF86B1"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417EF985" w:rsidR="00F10A6E" w:rsidRPr="00CF2E7C" w:rsidRDefault="1C0619DF"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X</w:t>
            </w:r>
          </w:p>
        </w:tc>
      </w:tr>
      <w:tr w:rsidR="00F10A6E" w:rsidRPr="009C4D10" w14:paraId="4D478B6A"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1A7181E1" w:rsidR="00F10A6E" w:rsidRPr="00CF2E7C" w:rsidRDefault="74F86161"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X</w:t>
            </w:r>
          </w:p>
        </w:tc>
      </w:tr>
      <w:tr w:rsidR="00F10A6E" w:rsidRPr="009C4D10" w14:paraId="58D06DB8"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3B09CF7" w14:textId="77777777" w:rsidR="007743C4" w:rsidRPr="007743C4" w:rsidRDefault="007743C4" w:rsidP="007743C4">
            <w:pPr>
              <w:spacing w:before="240" w:after="240"/>
              <w:textAlignment w:val="baseline"/>
              <w:rPr>
                <w:rFonts w:ascii="Calibri" w:eastAsia="Calibri" w:hAnsi="Calibri" w:cs="Calibri"/>
              </w:rPr>
            </w:pPr>
            <w:r w:rsidRPr="007743C4">
              <w:rPr>
                <w:rFonts w:ascii="Calibri" w:eastAsia="Calibri" w:hAnsi="Calibri" w:cs="Calibri"/>
              </w:rPr>
              <w:t xml:space="preserve">The </w:t>
            </w:r>
            <w:proofErr w:type="spellStart"/>
            <w:r w:rsidRPr="007743C4">
              <w:rPr>
                <w:rFonts w:ascii="Calibri" w:eastAsia="Calibri" w:hAnsi="Calibri" w:cs="Calibri"/>
              </w:rPr>
              <w:t>ACPR</w:t>
            </w:r>
            <w:proofErr w:type="spellEnd"/>
            <w:r w:rsidRPr="007743C4">
              <w:rPr>
                <w:rFonts w:ascii="Calibri" w:eastAsia="Calibri" w:hAnsi="Calibri" w:cs="Calibri"/>
              </w:rPr>
              <w:t xml:space="preserve"> Climate Exercise 2023 applies both short-term and long-term horizons.</w:t>
            </w:r>
          </w:p>
          <w:p w14:paraId="3172DCC2" w14:textId="77777777" w:rsidR="007743C4" w:rsidRDefault="007743C4" w:rsidP="007743C4">
            <w:pPr>
              <w:pStyle w:val="ListParagraph"/>
              <w:numPr>
                <w:ilvl w:val="0"/>
                <w:numId w:val="51"/>
              </w:numPr>
              <w:spacing w:before="240" w:after="240"/>
              <w:textAlignment w:val="baseline"/>
              <w:rPr>
                <w:rFonts w:ascii="Calibri" w:eastAsia="Calibri" w:hAnsi="Calibri" w:cs="Calibri"/>
              </w:rPr>
            </w:pPr>
            <w:r w:rsidRPr="007743C4">
              <w:rPr>
                <w:rFonts w:ascii="Calibri" w:eastAsia="Calibri" w:hAnsi="Calibri" w:cs="Calibri"/>
              </w:rPr>
              <w:t>Short-term: 2023–2027, aligned with insurers’ strategic planning cycles, under Baseline and Stressed scenarios.</w:t>
            </w:r>
          </w:p>
          <w:p w14:paraId="7BF7E5E9" w14:textId="240A1275" w:rsidR="00F10A6E" w:rsidRPr="007743C4" w:rsidRDefault="007743C4" w:rsidP="007743C4">
            <w:pPr>
              <w:pStyle w:val="ListParagraph"/>
              <w:numPr>
                <w:ilvl w:val="0"/>
                <w:numId w:val="51"/>
              </w:numPr>
              <w:spacing w:before="240" w:after="240"/>
              <w:textAlignment w:val="baseline"/>
              <w:rPr>
                <w:rFonts w:ascii="Calibri" w:eastAsia="Calibri" w:hAnsi="Calibri" w:cs="Calibri"/>
              </w:rPr>
            </w:pPr>
            <w:r w:rsidRPr="007743C4">
              <w:rPr>
                <w:rFonts w:ascii="Calibri" w:eastAsia="Calibri" w:hAnsi="Calibri" w:cs="Calibri"/>
              </w:rPr>
              <w:t xml:space="preserve">Long-term: 2023–2050, aligned with the materialisation of transition and physical risks, under Baseline, Below </w:t>
            </w:r>
            <w:proofErr w:type="spellStart"/>
            <w:r w:rsidRPr="007743C4">
              <w:rPr>
                <w:rFonts w:ascii="Calibri" w:eastAsia="Calibri" w:hAnsi="Calibri" w:cs="Calibri"/>
              </w:rPr>
              <w:t>2°C</w:t>
            </w:r>
            <w:proofErr w:type="spellEnd"/>
            <w:r w:rsidRPr="007743C4">
              <w:rPr>
                <w:rFonts w:ascii="Calibri" w:eastAsia="Calibri" w:hAnsi="Calibri" w:cs="Calibri"/>
              </w:rPr>
              <w:t>, and Delayed Transition scenarios. Projections are made at key intervals (2025, 2030, 2035, 2040, 2050).</w:t>
            </w:r>
          </w:p>
        </w:tc>
      </w:tr>
      <w:tr w:rsidR="00F10A6E" w:rsidRPr="009C4D10" w14:paraId="0CD679BF"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137C5F3" w:rsidR="00F26296" w:rsidRPr="00CF2E7C" w:rsidRDefault="49B85F15"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X</w:t>
            </w:r>
          </w:p>
        </w:tc>
      </w:tr>
      <w:tr w:rsidR="00F26296" w:rsidRPr="009C4D10" w14:paraId="15DD8807"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44CF9809" w:rsidR="00F26296" w:rsidRPr="00CF2E7C" w:rsidRDefault="012AE4D3" w:rsidP="00CF2E7C">
            <w:pPr>
              <w:textAlignment w:val="baseline"/>
              <w:rPr>
                <w:rFonts w:ascii="Calibri" w:eastAsia="Times New Roman" w:hAnsi="Calibri" w:cs="Calibri"/>
                <w:kern w:val="0"/>
                <w:lang w:eastAsia="en-GB"/>
                <w14:ligatures w14:val="none"/>
              </w:rPr>
            </w:pPr>
            <w:r w:rsidRPr="6A54738B">
              <w:rPr>
                <w:rFonts w:ascii="Calibri" w:eastAsia="Times New Roman" w:hAnsi="Calibri" w:cs="Calibri"/>
                <w:lang w:eastAsia="en-GB"/>
              </w:rPr>
              <w:t xml:space="preserve"> X</w:t>
            </w:r>
          </w:p>
        </w:tc>
      </w:tr>
      <w:tr w:rsidR="00F26296" w:rsidRPr="009C4D10" w14:paraId="5E776057"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1F21C23C" w:rsidR="00F26296" w:rsidRPr="00CF2E7C" w:rsidRDefault="06837B67" w:rsidP="00CF2E7C">
            <w:pPr>
              <w:textAlignment w:val="baseline"/>
            </w:pPr>
            <w:r w:rsidRPr="6A54738B">
              <w:rPr>
                <w:rFonts w:ascii="Calibri" w:eastAsia="Calibri" w:hAnsi="Calibri" w:cs="Calibri"/>
              </w:rPr>
              <w:t xml:space="preserve">The results are </w:t>
            </w:r>
            <w:r w:rsidRPr="000A48EE">
              <w:rPr>
                <w:rFonts w:ascii="Calibri" w:eastAsia="Calibri" w:hAnsi="Calibri" w:cs="Calibri"/>
              </w:rPr>
              <w:t>used to strengthen insurers’ governance, strategy, and risk management frameworks related to climate risks, as stated in Section 1.2, “Significant improvements compared with the pilot exercise”. Additionally, they serve as a data-gathering and awareness tool, helping insurers and supervisors better anticipate climate-related impacts without imposing direct capital requirements</w:t>
            </w:r>
          </w:p>
        </w:tc>
      </w:tr>
      <w:tr w:rsidR="00F26296" w:rsidRPr="009C4D10" w14:paraId="7BEFFBF9"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6A54738B">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12C94B3C" w:rsidR="00F26296" w:rsidRPr="00CF2E7C" w:rsidRDefault="4755F5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6F3168B1" w:rsidRPr="00CF2E7C">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6A54738B">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19EB695C" w:rsidR="00F26296" w:rsidRPr="00CF2E7C" w:rsidRDefault="4755F5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2A87B515" w:rsidRPr="00CF2E7C">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020EFD5A" w:rsidR="00F26296" w:rsidRPr="00CF2E7C" w:rsidRDefault="000552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4F401D2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95E81">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69AB679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95E81">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6FB1F77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95E81">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3F07DA3" w:rsidR="00B114FD" w:rsidRPr="00CF2E7C" w:rsidRDefault="00B045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4F108585" w:rsidR="00B114FD" w:rsidRPr="00CF2E7C" w:rsidRDefault="00B045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6A54738B">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731FA96" w:rsidR="00702413" w:rsidRPr="009C4D10" w:rsidRDefault="000ED056" w:rsidP="6A54738B">
            <w:pPr>
              <w:textAlignment w:val="baseline"/>
              <w:rPr>
                <w:rFonts w:eastAsia="Times New Roman"/>
                <w:kern w:val="0"/>
                <w:lang w:eastAsia="en-GB"/>
                <w14:ligatures w14:val="none"/>
              </w:rPr>
            </w:pPr>
            <w:r w:rsidRPr="6A54738B">
              <w:rPr>
                <w:rFonts w:eastAsia="Times New Roman"/>
                <w:lang w:eastAsia="en-GB"/>
              </w:rPr>
              <w:t xml:space="preserve"> </w:t>
            </w:r>
            <w:r w:rsidR="00D47361">
              <w:rPr>
                <w:rFonts w:eastAsia="Times New Roman"/>
                <w:lang w:eastAsia="en-GB"/>
              </w:rPr>
              <w:t>N/A</w:t>
            </w:r>
          </w:p>
        </w:tc>
      </w:tr>
      <w:tr w:rsidR="00702413" w:rsidRPr="009C4D10" w14:paraId="30864C1D" w14:textId="77777777" w:rsidTr="6A54738B">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6A5473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6A591C66" w:rsidR="00702413" w:rsidRPr="009F72FF" w:rsidRDefault="008F3B5D" w:rsidP="009F72FF">
            <w:pPr>
              <w:spacing w:before="240" w:after="240"/>
              <w:textAlignment w:val="baseline"/>
              <w:rPr>
                <w:rFonts w:ascii="Calibri" w:eastAsia="Calibri" w:hAnsi="Calibri" w:cs="Calibri"/>
                <w:kern w:val="0"/>
                <w14:ligatures w14:val="none"/>
              </w:rPr>
            </w:pPr>
            <w:r w:rsidRPr="009F72FF">
              <w:rPr>
                <w:rFonts w:ascii="Calibri" w:eastAsia="Calibri" w:hAnsi="Calibri" w:cs="Calibri"/>
              </w:rPr>
              <w:t>The main challenges are data gaps, modelling complexity, operational burden, uncertainty of assumptions, and the difficulty of ensuring credible long-term projections.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38DBB0A2" w:rsidR="00FE0EA5" w:rsidRPr="009C4D10" w:rsidRDefault="05E35C89" w:rsidP="6A54738B">
            <w:r w:rsidRPr="6A54738B">
              <w:rPr>
                <w:lang w:val="en-SG"/>
              </w:rPr>
              <w:t> </w:t>
            </w:r>
            <w:r w:rsidRPr="6A54738B">
              <w:t> </w:t>
            </w:r>
            <w:r w:rsidR="65415215" w:rsidRPr="6A54738B">
              <w:t>X</w:t>
            </w:r>
          </w:p>
        </w:tc>
      </w:tr>
      <w:tr w:rsidR="00FE0EA5" w:rsidRPr="009C4D10" w14:paraId="1DA7E5D4"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403BD11A" w:rsidR="00FE0EA5" w:rsidRPr="009C4D10" w:rsidRDefault="05E35C89" w:rsidP="6A54738B">
            <w:r w:rsidRPr="6A54738B">
              <w:rPr>
                <w:lang w:val="en-SG"/>
              </w:rPr>
              <w:t> </w:t>
            </w:r>
            <w:r w:rsidRPr="6A54738B">
              <w:t> </w:t>
            </w:r>
            <w:r w:rsidR="065AE9C8" w:rsidRPr="6A54738B">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697C1E4" w:rsidR="00FE0EA5" w:rsidRPr="009C4D10" w:rsidRDefault="05E35C89" w:rsidP="6A54738B">
            <w:r w:rsidRPr="6A54738B">
              <w:rPr>
                <w:lang w:val="en-SG"/>
              </w:rPr>
              <w:t> </w:t>
            </w:r>
            <w:r w:rsidRPr="6A54738B">
              <w:t> </w:t>
            </w:r>
            <w:r w:rsidR="4A8CC966" w:rsidRPr="6A54738B">
              <w:t>X</w:t>
            </w:r>
          </w:p>
        </w:tc>
      </w:tr>
      <w:tr w:rsidR="00FE0EA5" w:rsidRPr="009C4D10" w14:paraId="6804638F"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358BEC70" w:rsidR="00FE0EA5" w:rsidRPr="009C4D10" w:rsidRDefault="05E35C89" w:rsidP="6A54738B">
            <w:r w:rsidRPr="6A54738B">
              <w:rPr>
                <w:lang w:val="en-SG"/>
              </w:rPr>
              <w:t> </w:t>
            </w:r>
            <w:r w:rsidRPr="6A54738B">
              <w:t> </w:t>
            </w:r>
            <w:r w:rsidR="3DE1B70D" w:rsidRPr="6A54738B">
              <w:t>X</w:t>
            </w:r>
          </w:p>
        </w:tc>
      </w:tr>
      <w:tr w:rsidR="00FE0EA5" w:rsidRPr="009C4D10" w14:paraId="363F8477"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1FCCBE31" w:rsidR="00FE0EA5" w:rsidRPr="009C4D10" w:rsidRDefault="05E35C89" w:rsidP="6A54738B">
            <w:r w:rsidRPr="6A54738B">
              <w:rPr>
                <w:lang w:val="en-SG"/>
              </w:rPr>
              <w:t> </w:t>
            </w:r>
            <w:r w:rsidRPr="6A54738B">
              <w:t> </w:t>
            </w:r>
            <w:r w:rsidR="0323A0F0" w:rsidRPr="6A54738B">
              <w:t>X</w:t>
            </w:r>
          </w:p>
        </w:tc>
      </w:tr>
      <w:tr w:rsidR="00FE0EA5" w:rsidRPr="009C4D10" w14:paraId="768B832A"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3470390" w:rsidR="00FE0EA5" w:rsidRPr="009C4D10" w:rsidRDefault="05E35C89" w:rsidP="6A54738B">
            <w:r w:rsidRPr="6A54738B">
              <w:t>  </w:t>
            </w:r>
            <w:r w:rsidR="0323A0F0" w:rsidRPr="6A54738B">
              <w:t>X</w:t>
            </w:r>
          </w:p>
        </w:tc>
      </w:tr>
      <w:tr w:rsidR="00FE0EA5" w:rsidRPr="009C4D10" w14:paraId="60D061D6"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7BB4C186" w:rsidR="00FE0EA5" w:rsidRPr="009C4D10" w:rsidRDefault="05E35C89" w:rsidP="6A54738B">
            <w:r w:rsidRPr="6A54738B">
              <w:t>Other(s)</w:t>
            </w:r>
            <w:r w:rsidR="56B8E502" w:rsidRPr="6A54738B">
              <w:t xml:space="preserve">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610F7B09" w:rsidR="00FE0EA5" w:rsidRPr="009C4D10" w:rsidRDefault="05E35C89" w:rsidP="6A54738B">
            <w:r w:rsidRPr="6A54738B">
              <w:rPr>
                <w:lang w:val="en-SG"/>
              </w:rPr>
              <w:t> </w:t>
            </w:r>
            <w:r w:rsidRPr="6A54738B">
              <w:t> </w:t>
            </w:r>
            <w:r w:rsidR="70196EDD" w:rsidRPr="6A54738B">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6A54738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0DA466E" w:rsidR="00C01AF9" w:rsidRPr="009C4D10" w:rsidRDefault="0B1AAE8C" w:rsidP="6A54738B">
            <w:pPr>
              <w:rPr>
                <w:rFonts w:ascii="Calibri" w:eastAsia="Calibri" w:hAnsi="Calibri" w:cs="Calibri"/>
              </w:rPr>
            </w:pPr>
            <w:r w:rsidRPr="6A54738B">
              <w:rPr>
                <w:rFonts w:ascii="Calibri" w:eastAsia="Calibri" w:hAnsi="Calibri" w:cs="Calibri"/>
              </w:rPr>
              <w:t>IPCC (</w:t>
            </w:r>
            <w:hyperlink r:id="rId22" w:anchor=":~:text=R%C3%A9sultats%20de%20recherche-,Annex%20II%3A%20Climate%20System%20Scenario%20Tables,https%3A//www.ipcc.ch%20%E2%80%BA%20WG1AR5_AnnexII_FINAL,-PDF">
              <w:r w:rsidRPr="6A54738B">
                <w:rPr>
                  <w:rStyle w:val="Hyperlink"/>
                  <w:rFonts w:ascii="Calibri" w:eastAsia="Calibri" w:hAnsi="Calibri" w:cs="Calibri"/>
                </w:rPr>
                <w:t>Intergovernmental Panel on Climate Change</w:t>
              </w:r>
            </w:hyperlink>
            <w:r w:rsidRPr="6A54738B">
              <w:rPr>
                <w:rFonts w:ascii="Calibri" w:eastAsia="Calibri" w:hAnsi="Calibri" w:cs="Calibri"/>
              </w:rPr>
              <w:t>) - not avail</w:t>
            </w:r>
            <w:r w:rsidR="0A613C71" w:rsidRPr="6A54738B">
              <w:rPr>
                <w:rFonts w:ascii="Calibri" w:eastAsia="Calibri" w:hAnsi="Calibri" w:cs="Calibri"/>
              </w:rPr>
              <w:t xml:space="preserve">able in web archived link </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857A45"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57A45" w:rsidRDefault="002F0752" w:rsidP="00CF2E7C">
            <w:pPr>
              <w:rPr>
                <w:rFonts w:ascii="Calibri" w:hAnsi="Calibri" w:cs="Calibri"/>
                <w:lang w:val="fr-FR"/>
              </w:rPr>
            </w:pPr>
            <w:r w:rsidRPr="00857A45">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857A45" w:rsidRDefault="002F0752" w:rsidP="00CF2E7C">
            <w:pPr>
              <w:rPr>
                <w:rFonts w:ascii="Calibri" w:hAnsi="Calibri" w:cs="Calibri"/>
                <w:lang w:val="fr-FR"/>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2B6DDF" w14:textId="77777777" w:rsidR="00F37794" w:rsidRDefault="00F37794" w:rsidP="00874E39">
      <w:r>
        <w:separator/>
      </w:r>
    </w:p>
  </w:endnote>
  <w:endnote w:type="continuationSeparator" w:id="0">
    <w:p w14:paraId="53D72633" w14:textId="77777777" w:rsidR="00F37794" w:rsidRDefault="00F37794" w:rsidP="00874E39">
      <w:r>
        <w:continuationSeparator/>
      </w:r>
    </w:p>
  </w:endnote>
  <w:endnote w:type="continuationNotice" w:id="1">
    <w:p w14:paraId="00558E2C" w14:textId="77777777" w:rsidR="00F37794" w:rsidRDefault="00F377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A21FA0" w14:textId="77777777" w:rsidR="00F37794" w:rsidRDefault="00F37794" w:rsidP="00874E39">
      <w:r>
        <w:separator/>
      </w:r>
    </w:p>
  </w:footnote>
  <w:footnote w:type="continuationSeparator" w:id="0">
    <w:p w14:paraId="46ECF79D" w14:textId="77777777" w:rsidR="00F37794" w:rsidRDefault="00F37794" w:rsidP="00874E39">
      <w:r>
        <w:continuationSeparator/>
      </w:r>
    </w:p>
  </w:footnote>
  <w:footnote w:type="continuationNotice" w:id="1">
    <w:p w14:paraId="496FEDA6" w14:textId="77777777" w:rsidR="00F37794" w:rsidRDefault="00F3779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8756A8" w14:textId="77777777" w:rsidR="00857A45" w:rsidRDefault="00857A4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B3D8E3" w14:textId="77777777" w:rsidR="00857A45" w:rsidRDefault="00857A4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A2A0407"/>
    <w:multiLevelType w:val="hybridMultilevel"/>
    <w:tmpl w:val="5D7266AA"/>
    <w:lvl w:ilvl="0" w:tplc="E6A852F8">
      <w:start w:val="2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1557AC"/>
    <w:multiLevelType w:val="hybridMultilevel"/>
    <w:tmpl w:val="8E3C2E7E"/>
    <w:lvl w:ilvl="0" w:tplc="E9027B32">
      <w:start w:val="1"/>
      <w:numFmt w:val="bullet"/>
      <w:lvlText w:val=""/>
      <w:lvlJc w:val="left"/>
      <w:pPr>
        <w:ind w:left="720" w:hanging="360"/>
      </w:pPr>
      <w:rPr>
        <w:rFonts w:ascii="Symbol" w:hAnsi="Symbol" w:hint="default"/>
      </w:rPr>
    </w:lvl>
    <w:lvl w:ilvl="1" w:tplc="AE7EC6AE">
      <w:start w:val="1"/>
      <w:numFmt w:val="bullet"/>
      <w:lvlText w:val="o"/>
      <w:lvlJc w:val="left"/>
      <w:pPr>
        <w:ind w:left="1440" w:hanging="360"/>
      </w:pPr>
      <w:rPr>
        <w:rFonts w:ascii="Courier New" w:hAnsi="Courier New" w:hint="default"/>
      </w:rPr>
    </w:lvl>
    <w:lvl w:ilvl="2" w:tplc="AD2CE23A">
      <w:start w:val="1"/>
      <w:numFmt w:val="bullet"/>
      <w:lvlText w:val=""/>
      <w:lvlJc w:val="left"/>
      <w:pPr>
        <w:ind w:left="2160" w:hanging="360"/>
      </w:pPr>
      <w:rPr>
        <w:rFonts w:ascii="Wingdings" w:hAnsi="Wingdings" w:hint="default"/>
      </w:rPr>
    </w:lvl>
    <w:lvl w:ilvl="3" w:tplc="47865892">
      <w:start w:val="1"/>
      <w:numFmt w:val="bullet"/>
      <w:lvlText w:val=""/>
      <w:lvlJc w:val="left"/>
      <w:pPr>
        <w:ind w:left="2880" w:hanging="360"/>
      </w:pPr>
      <w:rPr>
        <w:rFonts w:ascii="Symbol" w:hAnsi="Symbol" w:hint="default"/>
      </w:rPr>
    </w:lvl>
    <w:lvl w:ilvl="4" w:tplc="70C835A0">
      <w:start w:val="1"/>
      <w:numFmt w:val="bullet"/>
      <w:lvlText w:val="o"/>
      <w:lvlJc w:val="left"/>
      <w:pPr>
        <w:ind w:left="3600" w:hanging="360"/>
      </w:pPr>
      <w:rPr>
        <w:rFonts w:ascii="Courier New" w:hAnsi="Courier New" w:hint="default"/>
      </w:rPr>
    </w:lvl>
    <w:lvl w:ilvl="5" w:tplc="C1545A4E">
      <w:start w:val="1"/>
      <w:numFmt w:val="bullet"/>
      <w:lvlText w:val=""/>
      <w:lvlJc w:val="left"/>
      <w:pPr>
        <w:ind w:left="4320" w:hanging="360"/>
      </w:pPr>
      <w:rPr>
        <w:rFonts w:ascii="Wingdings" w:hAnsi="Wingdings" w:hint="default"/>
      </w:rPr>
    </w:lvl>
    <w:lvl w:ilvl="6" w:tplc="EABCEB08">
      <w:start w:val="1"/>
      <w:numFmt w:val="bullet"/>
      <w:lvlText w:val=""/>
      <w:lvlJc w:val="left"/>
      <w:pPr>
        <w:ind w:left="5040" w:hanging="360"/>
      </w:pPr>
      <w:rPr>
        <w:rFonts w:ascii="Symbol" w:hAnsi="Symbol" w:hint="default"/>
      </w:rPr>
    </w:lvl>
    <w:lvl w:ilvl="7" w:tplc="2D9E760A">
      <w:start w:val="1"/>
      <w:numFmt w:val="bullet"/>
      <w:lvlText w:val="o"/>
      <w:lvlJc w:val="left"/>
      <w:pPr>
        <w:ind w:left="5760" w:hanging="360"/>
      </w:pPr>
      <w:rPr>
        <w:rFonts w:ascii="Courier New" w:hAnsi="Courier New" w:hint="default"/>
      </w:rPr>
    </w:lvl>
    <w:lvl w:ilvl="8" w:tplc="E2429EC6">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52C9C64"/>
    <w:multiLevelType w:val="hybridMultilevel"/>
    <w:tmpl w:val="297C02D0"/>
    <w:lvl w:ilvl="0" w:tplc="62D4FF04">
      <w:start w:val="1"/>
      <w:numFmt w:val="bullet"/>
      <w:lvlText w:val=""/>
      <w:lvlJc w:val="left"/>
      <w:pPr>
        <w:ind w:left="720" w:hanging="360"/>
      </w:pPr>
      <w:rPr>
        <w:rFonts w:ascii="Symbol" w:hAnsi="Symbol" w:hint="default"/>
      </w:rPr>
    </w:lvl>
    <w:lvl w:ilvl="1" w:tplc="DD20AC10">
      <w:start w:val="1"/>
      <w:numFmt w:val="bullet"/>
      <w:lvlText w:val="o"/>
      <w:lvlJc w:val="left"/>
      <w:pPr>
        <w:ind w:left="1440" w:hanging="360"/>
      </w:pPr>
      <w:rPr>
        <w:rFonts w:ascii="Courier New" w:hAnsi="Courier New" w:hint="default"/>
      </w:rPr>
    </w:lvl>
    <w:lvl w:ilvl="2" w:tplc="85EC2EB2">
      <w:start w:val="1"/>
      <w:numFmt w:val="bullet"/>
      <w:lvlText w:val=""/>
      <w:lvlJc w:val="left"/>
      <w:pPr>
        <w:ind w:left="2160" w:hanging="360"/>
      </w:pPr>
      <w:rPr>
        <w:rFonts w:ascii="Wingdings" w:hAnsi="Wingdings" w:hint="default"/>
      </w:rPr>
    </w:lvl>
    <w:lvl w:ilvl="3" w:tplc="CF54488C">
      <w:start w:val="1"/>
      <w:numFmt w:val="bullet"/>
      <w:lvlText w:val=""/>
      <w:lvlJc w:val="left"/>
      <w:pPr>
        <w:ind w:left="2880" w:hanging="360"/>
      </w:pPr>
      <w:rPr>
        <w:rFonts w:ascii="Symbol" w:hAnsi="Symbol" w:hint="default"/>
      </w:rPr>
    </w:lvl>
    <w:lvl w:ilvl="4" w:tplc="9BC66FD4">
      <w:start w:val="1"/>
      <w:numFmt w:val="bullet"/>
      <w:lvlText w:val="o"/>
      <w:lvlJc w:val="left"/>
      <w:pPr>
        <w:ind w:left="3600" w:hanging="360"/>
      </w:pPr>
      <w:rPr>
        <w:rFonts w:ascii="Courier New" w:hAnsi="Courier New" w:hint="default"/>
      </w:rPr>
    </w:lvl>
    <w:lvl w:ilvl="5" w:tplc="73921EF6">
      <w:start w:val="1"/>
      <w:numFmt w:val="bullet"/>
      <w:lvlText w:val=""/>
      <w:lvlJc w:val="left"/>
      <w:pPr>
        <w:ind w:left="4320" w:hanging="360"/>
      </w:pPr>
      <w:rPr>
        <w:rFonts w:ascii="Wingdings" w:hAnsi="Wingdings" w:hint="default"/>
      </w:rPr>
    </w:lvl>
    <w:lvl w:ilvl="6" w:tplc="1E88A94E">
      <w:start w:val="1"/>
      <w:numFmt w:val="bullet"/>
      <w:lvlText w:val=""/>
      <w:lvlJc w:val="left"/>
      <w:pPr>
        <w:ind w:left="5040" w:hanging="360"/>
      </w:pPr>
      <w:rPr>
        <w:rFonts w:ascii="Symbol" w:hAnsi="Symbol" w:hint="default"/>
      </w:rPr>
    </w:lvl>
    <w:lvl w:ilvl="7" w:tplc="98988796">
      <w:start w:val="1"/>
      <w:numFmt w:val="bullet"/>
      <w:lvlText w:val="o"/>
      <w:lvlJc w:val="left"/>
      <w:pPr>
        <w:ind w:left="5760" w:hanging="360"/>
      </w:pPr>
      <w:rPr>
        <w:rFonts w:ascii="Courier New" w:hAnsi="Courier New" w:hint="default"/>
      </w:rPr>
    </w:lvl>
    <w:lvl w:ilvl="8" w:tplc="0EA2D728">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1942033779">
    <w:abstractNumId w:val="21"/>
  </w:num>
  <w:num w:numId="2" w16cid:durableId="2137261349">
    <w:abstractNumId w:val="48"/>
  </w:num>
  <w:num w:numId="3" w16cid:durableId="680666882">
    <w:abstractNumId w:val="17"/>
  </w:num>
  <w:num w:numId="4" w16cid:durableId="482308869">
    <w:abstractNumId w:val="25"/>
  </w:num>
  <w:num w:numId="5" w16cid:durableId="690952733">
    <w:abstractNumId w:val="43"/>
  </w:num>
  <w:num w:numId="6" w16cid:durableId="1689330127">
    <w:abstractNumId w:val="1"/>
  </w:num>
  <w:num w:numId="7" w16cid:durableId="401291788">
    <w:abstractNumId w:val="30"/>
  </w:num>
  <w:num w:numId="8" w16cid:durableId="1276788690">
    <w:abstractNumId w:val="14"/>
  </w:num>
  <w:num w:numId="9" w16cid:durableId="566767730">
    <w:abstractNumId w:val="22"/>
  </w:num>
  <w:num w:numId="10" w16cid:durableId="1780710843">
    <w:abstractNumId w:val="36"/>
  </w:num>
  <w:num w:numId="11" w16cid:durableId="1685783054">
    <w:abstractNumId w:val="3"/>
  </w:num>
  <w:num w:numId="12" w16cid:durableId="950551298">
    <w:abstractNumId w:val="33"/>
  </w:num>
  <w:num w:numId="13" w16cid:durableId="1591960799">
    <w:abstractNumId w:val="50"/>
  </w:num>
  <w:num w:numId="14" w16cid:durableId="1344891410">
    <w:abstractNumId w:val="10"/>
  </w:num>
  <w:num w:numId="15" w16cid:durableId="2023899324">
    <w:abstractNumId w:val="12"/>
  </w:num>
  <w:num w:numId="16" w16cid:durableId="430587014">
    <w:abstractNumId w:val="7"/>
  </w:num>
  <w:num w:numId="17" w16cid:durableId="1742869061">
    <w:abstractNumId w:val="32"/>
  </w:num>
  <w:num w:numId="18" w16cid:durableId="1996450437">
    <w:abstractNumId w:val="20"/>
  </w:num>
  <w:num w:numId="19" w16cid:durableId="1529031027">
    <w:abstractNumId w:val="8"/>
  </w:num>
  <w:num w:numId="20" w16cid:durableId="568614617">
    <w:abstractNumId w:val="18"/>
  </w:num>
  <w:num w:numId="21" w16cid:durableId="1530605858">
    <w:abstractNumId w:val="44"/>
  </w:num>
  <w:num w:numId="22" w16cid:durableId="1328172586">
    <w:abstractNumId w:val="16"/>
  </w:num>
  <w:num w:numId="23" w16cid:durableId="184827816">
    <w:abstractNumId w:val="29"/>
  </w:num>
  <w:num w:numId="24" w16cid:durableId="1785346599">
    <w:abstractNumId w:val="35"/>
  </w:num>
  <w:num w:numId="25" w16cid:durableId="1294288901">
    <w:abstractNumId w:val="28"/>
  </w:num>
  <w:num w:numId="26" w16cid:durableId="1603957975">
    <w:abstractNumId w:val="46"/>
  </w:num>
  <w:num w:numId="27" w16cid:durableId="1659531047">
    <w:abstractNumId w:val="45"/>
  </w:num>
  <w:num w:numId="28" w16cid:durableId="752774403">
    <w:abstractNumId w:val="24"/>
  </w:num>
  <w:num w:numId="29" w16cid:durableId="347872198">
    <w:abstractNumId w:val="6"/>
  </w:num>
  <w:num w:numId="30" w16cid:durableId="537133110">
    <w:abstractNumId w:val="13"/>
  </w:num>
  <w:num w:numId="31" w16cid:durableId="1632318729">
    <w:abstractNumId w:val="47"/>
  </w:num>
  <w:num w:numId="32" w16cid:durableId="1268124074">
    <w:abstractNumId w:val="34"/>
  </w:num>
  <w:num w:numId="33" w16cid:durableId="887108748">
    <w:abstractNumId w:val="31"/>
  </w:num>
  <w:num w:numId="34" w16cid:durableId="1826125712">
    <w:abstractNumId w:val="37"/>
  </w:num>
  <w:num w:numId="35" w16cid:durableId="823357978">
    <w:abstractNumId w:val="41"/>
  </w:num>
  <w:num w:numId="36" w16cid:durableId="1092120443">
    <w:abstractNumId w:val="40"/>
  </w:num>
  <w:num w:numId="37" w16cid:durableId="124861188">
    <w:abstractNumId w:val="11"/>
  </w:num>
  <w:num w:numId="38" w16cid:durableId="1952588250">
    <w:abstractNumId w:val="39"/>
  </w:num>
  <w:num w:numId="39" w16cid:durableId="1712027211">
    <w:abstractNumId w:val="4"/>
  </w:num>
  <w:num w:numId="40" w16cid:durableId="2033795929">
    <w:abstractNumId w:val="2"/>
  </w:num>
  <w:num w:numId="41" w16cid:durableId="1238595582">
    <w:abstractNumId w:val="26"/>
  </w:num>
  <w:num w:numId="42" w16cid:durableId="416558262">
    <w:abstractNumId w:val="23"/>
  </w:num>
  <w:num w:numId="43" w16cid:durableId="1543715517">
    <w:abstractNumId w:val="19"/>
  </w:num>
  <w:num w:numId="44" w16cid:durableId="452208391">
    <w:abstractNumId w:val="15"/>
  </w:num>
  <w:num w:numId="45" w16cid:durableId="260340070">
    <w:abstractNumId w:val="0"/>
  </w:num>
  <w:num w:numId="46" w16cid:durableId="1639914969">
    <w:abstractNumId w:val="5"/>
  </w:num>
  <w:num w:numId="47" w16cid:durableId="1554191892">
    <w:abstractNumId w:val="42"/>
  </w:num>
  <w:num w:numId="48" w16cid:durableId="947811845">
    <w:abstractNumId w:val="49"/>
  </w:num>
  <w:num w:numId="49" w16cid:durableId="342588554">
    <w:abstractNumId w:val="27"/>
  </w:num>
  <w:num w:numId="50" w16cid:durableId="318391343">
    <w:abstractNumId w:val="38"/>
  </w:num>
  <w:num w:numId="51" w16cid:durableId="464274742">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226"/>
    <w:rsid w:val="000555DB"/>
    <w:rsid w:val="0006062B"/>
    <w:rsid w:val="000607C0"/>
    <w:rsid w:val="000609A8"/>
    <w:rsid w:val="00061CCB"/>
    <w:rsid w:val="00062223"/>
    <w:rsid w:val="00062526"/>
    <w:rsid w:val="00064195"/>
    <w:rsid w:val="00064FDB"/>
    <w:rsid w:val="00065A4A"/>
    <w:rsid w:val="0006692A"/>
    <w:rsid w:val="0006755C"/>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8EE"/>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ED056"/>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3E9"/>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46B0"/>
    <w:rsid w:val="00185C8C"/>
    <w:rsid w:val="001904E6"/>
    <w:rsid w:val="00191059"/>
    <w:rsid w:val="001919D8"/>
    <w:rsid w:val="00192EC4"/>
    <w:rsid w:val="0019340B"/>
    <w:rsid w:val="001953A3"/>
    <w:rsid w:val="0019639C"/>
    <w:rsid w:val="00197A30"/>
    <w:rsid w:val="00197E06"/>
    <w:rsid w:val="001A0537"/>
    <w:rsid w:val="001A09D6"/>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57A"/>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4BBE"/>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739"/>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87BED"/>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F47B"/>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48E"/>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BA0"/>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11D1"/>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3C4"/>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838"/>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EED"/>
    <w:rsid w:val="0082674B"/>
    <w:rsid w:val="008273C0"/>
    <w:rsid w:val="008279D8"/>
    <w:rsid w:val="00831667"/>
    <w:rsid w:val="008318AE"/>
    <w:rsid w:val="00831C3E"/>
    <w:rsid w:val="008331E9"/>
    <w:rsid w:val="00833B6E"/>
    <w:rsid w:val="00833F13"/>
    <w:rsid w:val="00833FB6"/>
    <w:rsid w:val="00834370"/>
    <w:rsid w:val="00834374"/>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A45"/>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B5D"/>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E81"/>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C49"/>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127"/>
    <w:rsid w:val="009E5F98"/>
    <w:rsid w:val="009E6317"/>
    <w:rsid w:val="009E7C10"/>
    <w:rsid w:val="009F3542"/>
    <w:rsid w:val="009F56B4"/>
    <w:rsid w:val="009F5822"/>
    <w:rsid w:val="009F676A"/>
    <w:rsid w:val="009F72FF"/>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446"/>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746"/>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523"/>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5777"/>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4A77"/>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361"/>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226B"/>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4B0D"/>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794"/>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2AE4D3"/>
    <w:rsid w:val="0134B795"/>
    <w:rsid w:val="01371002"/>
    <w:rsid w:val="014294FE"/>
    <w:rsid w:val="015A29D9"/>
    <w:rsid w:val="0174B8F2"/>
    <w:rsid w:val="01B6007C"/>
    <w:rsid w:val="01D0F156"/>
    <w:rsid w:val="01FCB513"/>
    <w:rsid w:val="020275F2"/>
    <w:rsid w:val="0211B47F"/>
    <w:rsid w:val="0225E32C"/>
    <w:rsid w:val="027C24DB"/>
    <w:rsid w:val="02F14BEE"/>
    <w:rsid w:val="0308FA2A"/>
    <w:rsid w:val="0309FD5E"/>
    <w:rsid w:val="0323A0F0"/>
    <w:rsid w:val="0323C718"/>
    <w:rsid w:val="033DE88A"/>
    <w:rsid w:val="03D8A615"/>
    <w:rsid w:val="03E120AC"/>
    <w:rsid w:val="043B16D5"/>
    <w:rsid w:val="04546A8E"/>
    <w:rsid w:val="04931AA5"/>
    <w:rsid w:val="04BDA2DC"/>
    <w:rsid w:val="050BA7A1"/>
    <w:rsid w:val="055D3A24"/>
    <w:rsid w:val="05AD2A3D"/>
    <w:rsid w:val="05E35C89"/>
    <w:rsid w:val="05E4EB80"/>
    <w:rsid w:val="0612B92A"/>
    <w:rsid w:val="06479D6F"/>
    <w:rsid w:val="065AE9C8"/>
    <w:rsid w:val="065C6507"/>
    <w:rsid w:val="065CB9A9"/>
    <w:rsid w:val="06837B67"/>
    <w:rsid w:val="06B180B1"/>
    <w:rsid w:val="06B2836F"/>
    <w:rsid w:val="06C7CF07"/>
    <w:rsid w:val="07026155"/>
    <w:rsid w:val="0709594C"/>
    <w:rsid w:val="078760B9"/>
    <w:rsid w:val="0795D35F"/>
    <w:rsid w:val="07A6A296"/>
    <w:rsid w:val="07CBD209"/>
    <w:rsid w:val="07F45FEC"/>
    <w:rsid w:val="07FB5139"/>
    <w:rsid w:val="0832F5FB"/>
    <w:rsid w:val="08D15C97"/>
    <w:rsid w:val="09720506"/>
    <w:rsid w:val="0990B512"/>
    <w:rsid w:val="09CCF5C8"/>
    <w:rsid w:val="0A075CD6"/>
    <w:rsid w:val="0A08496F"/>
    <w:rsid w:val="0A1FB61E"/>
    <w:rsid w:val="0A45E535"/>
    <w:rsid w:val="0A58A487"/>
    <w:rsid w:val="0A613C71"/>
    <w:rsid w:val="0A7650B8"/>
    <w:rsid w:val="0A930F0E"/>
    <w:rsid w:val="0AB46A1C"/>
    <w:rsid w:val="0ADC47EE"/>
    <w:rsid w:val="0AE932B0"/>
    <w:rsid w:val="0AF572A8"/>
    <w:rsid w:val="0AFB6907"/>
    <w:rsid w:val="0B01BAE4"/>
    <w:rsid w:val="0B1AAE8C"/>
    <w:rsid w:val="0B5C59BE"/>
    <w:rsid w:val="0B65AD86"/>
    <w:rsid w:val="0B7BE23D"/>
    <w:rsid w:val="0BB122EC"/>
    <w:rsid w:val="0BDAE99A"/>
    <w:rsid w:val="0C5C6B90"/>
    <w:rsid w:val="0C6A5BEA"/>
    <w:rsid w:val="0C911AFA"/>
    <w:rsid w:val="0CFE21B2"/>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E8EA89"/>
    <w:rsid w:val="10F00546"/>
    <w:rsid w:val="10F127CA"/>
    <w:rsid w:val="10FEF039"/>
    <w:rsid w:val="113AE435"/>
    <w:rsid w:val="115308ED"/>
    <w:rsid w:val="11533657"/>
    <w:rsid w:val="1157E2E1"/>
    <w:rsid w:val="11592DEE"/>
    <w:rsid w:val="11AF4893"/>
    <w:rsid w:val="11C2DDCB"/>
    <w:rsid w:val="1216134D"/>
    <w:rsid w:val="122CCB4B"/>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999A00"/>
    <w:rsid w:val="16BAB639"/>
    <w:rsid w:val="172D3A52"/>
    <w:rsid w:val="176BF6B7"/>
    <w:rsid w:val="17830B56"/>
    <w:rsid w:val="1783D1B8"/>
    <w:rsid w:val="17EF216C"/>
    <w:rsid w:val="18063CAC"/>
    <w:rsid w:val="189BC2ED"/>
    <w:rsid w:val="18A7C488"/>
    <w:rsid w:val="18C7DB62"/>
    <w:rsid w:val="193AB0B7"/>
    <w:rsid w:val="1979D7AC"/>
    <w:rsid w:val="1980B2BC"/>
    <w:rsid w:val="1A01E3BD"/>
    <w:rsid w:val="1A21D9BC"/>
    <w:rsid w:val="1A5CC8D6"/>
    <w:rsid w:val="1AADC2A5"/>
    <w:rsid w:val="1B03DE4D"/>
    <w:rsid w:val="1B616B84"/>
    <w:rsid w:val="1B9903C3"/>
    <w:rsid w:val="1BE1CA6D"/>
    <w:rsid w:val="1BEBEC9A"/>
    <w:rsid w:val="1C0619DF"/>
    <w:rsid w:val="1C21D0E6"/>
    <w:rsid w:val="1C2EEE3C"/>
    <w:rsid w:val="1C49DA8D"/>
    <w:rsid w:val="1C4FA5B1"/>
    <w:rsid w:val="1C52D61C"/>
    <w:rsid w:val="1CCECCC4"/>
    <w:rsid w:val="1D43E878"/>
    <w:rsid w:val="1D6CE54C"/>
    <w:rsid w:val="1D9A7EFB"/>
    <w:rsid w:val="1E05EFD2"/>
    <w:rsid w:val="1E4DD30F"/>
    <w:rsid w:val="1EB285A3"/>
    <w:rsid w:val="1EF941FF"/>
    <w:rsid w:val="1F156827"/>
    <w:rsid w:val="1F4359FC"/>
    <w:rsid w:val="1F7C9676"/>
    <w:rsid w:val="1FC8CC49"/>
    <w:rsid w:val="1FCFE268"/>
    <w:rsid w:val="1FD5F6F3"/>
    <w:rsid w:val="1FD81034"/>
    <w:rsid w:val="1FE27877"/>
    <w:rsid w:val="1FFC0426"/>
    <w:rsid w:val="202C5CA1"/>
    <w:rsid w:val="20388A30"/>
    <w:rsid w:val="2081E039"/>
    <w:rsid w:val="20952045"/>
    <w:rsid w:val="20995108"/>
    <w:rsid w:val="20BDFB95"/>
    <w:rsid w:val="20C10829"/>
    <w:rsid w:val="20CF1FBE"/>
    <w:rsid w:val="2116A107"/>
    <w:rsid w:val="212B2D01"/>
    <w:rsid w:val="21EC6010"/>
    <w:rsid w:val="21EF7AC4"/>
    <w:rsid w:val="21F4FBBA"/>
    <w:rsid w:val="222ADF24"/>
    <w:rsid w:val="226CFF44"/>
    <w:rsid w:val="22CAA1BE"/>
    <w:rsid w:val="22F5D270"/>
    <w:rsid w:val="22F75C2C"/>
    <w:rsid w:val="233A77AF"/>
    <w:rsid w:val="23A7F5B6"/>
    <w:rsid w:val="23B76162"/>
    <w:rsid w:val="24081EBA"/>
    <w:rsid w:val="2452D0D6"/>
    <w:rsid w:val="24576229"/>
    <w:rsid w:val="24A746AA"/>
    <w:rsid w:val="252CCE01"/>
    <w:rsid w:val="25369395"/>
    <w:rsid w:val="25720A80"/>
    <w:rsid w:val="257C8025"/>
    <w:rsid w:val="257E3A91"/>
    <w:rsid w:val="258024B1"/>
    <w:rsid w:val="26034E44"/>
    <w:rsid w:val="26567C6B"/>
    <w:rsid w:val="266E4E0D"/>
    <w:rsid w:val="26701D76"/>
    <w:rsid w:val="26C02F42"/>
    <w:rsid w:val="26E60AA5"/>
    <w:rsid w:val="2716CD0F"/>
    <w:rsid w:val="271EB191"/>
    <w:rsid w:val="27253295"/>
    <w:rsid w:val="272EE701"/>
    <w:rsid w:val="274ED34B"/>
    <w:rsid w:val="2779D01C"/>
    <w:rsid w:val="279CA012"/>
    <w:rsid w:val="27E4713E"/>
    <w:rsid w:val="27F82370"/>
    <w:rsid w:val="280B79FC"/>
    <w:rsid w:val="28944AA8"/>
    <w:rsid w:val="28A28774"/>
    <w:rsid w:val="28AEC15E"/>
    <w:rsid w:val="28B6327C"/>
    <w:rsid w:val="28C9EEDC"/>
    <w:rsid w:val="28EAF516"/>
    <w:rsid w:val="291748B1"/>
    <w:rsid w:val="2918780C"/>
    <w:rsid w:val="2918F556"/>
    <w:rsid w:val="293B0D29"/>
    <w:rsid w:val="294A656B"/>
    <w:rsid w:val="29501296"/>
    <w:rsid w:val="296C9326"/>
    <w:rsid w:val="29B03051"/>
    <w:rsid w:val="2A20D67F"/>
    <w:rsid w:val="2A84F75D"/>
    <w:rsid w:val="2A87B515"/>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79C657"/>
    <w:rsid w:val="2E942DB8"/>
    <w:rsid w:val="2EACB09D"/>
    <w:rsid w:val="2EE410E5"/>
    <w:rsid w:val="2EFD2335"/>
    <w:rsid w:val="2F37ACB2"/>
    <w:rsid w:val="2FA6261B"/>
    <w:rsid w:val="2FD837A2"/>
    <w:rsid w:val="2FF6A4E8"/>
    <w:rsid w:val="2FFB1236"/>
    <w:rsid w:val="30030D6B"/>
    <w:rsid w:val="301C1F4C"/>
    <w:rsid w:val="3047D054"/>
    <w:rsid w:val="305871D2"/>
    <w:rsid w:val="30D7E1C6"/>
    <w:rsid w:val="30EE0E1C"/>
    <w:rsid w:val="3134D950"/>
    <w:rsid w:val="3146848D"/>
    <w:rsid w:val="316CC60E"/>
    <w:rsid w:val="31DAE0A5"/>
    <w:rsid w:val="31DDD2BE"/>
    <w:rsid w:val="31EFE36B"/>
    <w:rsid w:val="31F8F7E3"/>
    <w:rsid w:val="321677A9"/>
    <w:rsid w:val="328BBA3F"/>
    <w:rsid w:val="32A08251"/>
    <w:rsid w:val="32ADCF0D"/>
    <w:rsid w:val="330D3010"/>
    <w:rsid w:val="335AE262"/>
    <w:rsid w:val="335D8961"/>
    <w:rsid w:val="33822AF7"/>
    <w:rsid w:val="338D5E08"/>
    <w:rsid w:val="33943C54"/>
    <w:rsid w:val="33C18E62"/>
    <w:rsid w:val="33CE951E"/>
    <w:rsid w:val="33D223DA"/>
    <w:rsid w:val="33F1549E"/>
    <w:rsid w:val="34169E89"/>
    <w:rsid w:val="345B6A42"/>
    <w:rsid w:val="34813928"/>
    <w:rsid w:val="349F8EE6"/>
    <w:rsid w:val="34D9D894"/>
    <w:rsid w:val="34FE116B"/>
    <w:rsid w:val="358B4182"/>
    <w:rsid w:val="359F1F1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2C9E97"/>
    <w:rsid w:val="3A59A328"/>
    <w:rsid w:val="3AB857BD"/>
    <w:rsid w:val="3AFADE61"/>
    <w:rsid w:val="3AFC104E"/>
    <w:rsid w:val="3B3AA81C"/>
    <w:rsid w:val="3B4846B5"/>
    <w:rsid w:val="3BCEFFB2"/>
    <w:rsid w:val="3BEF3C79"/>
    <w:rsid w:val="3BFD7E66"/>
    <w:rsid w:val="3C0434B9"/>
    <w:rsid w:val="3C085E64"/>
    <w:rsid w:val="3C3340AE"/>
    <w:rsid w:val="3C3F06C6"/>
    <w:rsid w:val="3C49D6BA"/>
    <w:rsid w:val="3D0F889E"/>
    <w:rsid w:val="3D1F8329"/>
    <w:rsid w:val="3D317E74"/>
    <w:rsid w:val="3D433E13"/>
    <w:rsid w:val="3D4E5956"/>
    <w:rsid w:val="3D55AC46"/>
    <w:rsid w:val="3D568842"/>
    <w:rsid w:val="3D8C9922"/>
    <w:rsid w:val="3DBD8390"/>
    <w:rsid w:val="3DE1B70D"/>
    <w:rsid w:val="3DF06929"/>
    <w:rsid w:val="3E074B06"/>
    <w:rsid w:val="3E0BD5E1"/>
    <w:rsid w:val="3E2B5B5A"/>
    <w:rsid w:val="3E30C94B"/>
    <w:rsid w:val="3E5578AA"/>
    <w:rsid w:val="3EE80B52"/>
    <w:rsid w:val="3F2C0125"/>
    <w:rsid w:val="3F435E0F"/>
    <w:rsid w:val="3F4C5B83"/>
    <w:rsid w:val="3F6B510D"/>
    <w:rsid w:val="3FC4A636"/>
    <w:rsid w:val="402EE87E"/>
    <w:rsid w:val="403480BB"/>
    <w:rsid w:val="4038FB27"/>
    <w:rsid w:val="403A90C8"/>
    <w:rsid w:val="409BDE98"/>
    <w:rsid w:val="40A7EC96"/>
    <w:rsid w:val="40B05B45"/>
    <w:rsid w:val="40CC2131"/>
    <w:rsid w:val="40DACC78"/>
    <w:rsid w:val="40E8E6E2"/>
    <w:rsid w:val="40F11653"/>
    <w:rsid w:val="4155B0B3"/>
    <w:rsid w:val="417A72BC"/>
    <w:rsid w:val="42401D3E"/>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55F5BF"/>
    <w:rsid w:val="47B6A061"/>
    <w:rsid w:val="47BC5285"/>
    <w:rsid w:val="47E3BC80"/>
    <w:rsid w:val="47E424D3"/>
    <w:rsid w:val="481384A3"/>
    <w:rsid w:val="4814C97B"/>
    <w:rsid w:val="4815F6D0"/>
    <w:rsid w:val="486E0367"/>
    <w:rsid w:val="488807EF"/>
    <w:rsid w:val="48C54897"/>
    <w:rsid w:val="48C7EBE3"/>
    <w:rsid w:val="48E49A86"/>
    <w:rsid w:val="48F0BDCD"/>
    <w:rsid w:val="490E25D4"/>
    <w:rsid w:val="49442BB5"/>
    <w:rsid w:val="495A2E3A"/>
    <w:rsid w:val="49B85F15"/>
    <w:rsid w:val="49B977DD"/>
    <w:rsid w:val="49D91ECA"/>
    <w:rsid w:val="4A09CD58"/>
    <w:rsid w:val="4A39A0B6"/>
    <w:rsid w:val="4A419F96"/>
    <w:rsid w:val="4A649438"/>
    <w:rsid w:val="4A6A11D0"/>
    <w:rsid w:val="4A6D6D0F"/>
    <w:rsid w:val="4A8CC966"/>
    <w:rsid w:val="4ABAB518"/>
    <w:rsid w:val="4AEF8438"/>
    <w:rsid w:val="4AF15A4B"/>
    <w:rsid w:val="4AF9B87E"/>
    <w:rsid w:val="4B3663ED"/>
    <w:rsid w:val="4BDE91EF"/>
    <w:rsid w:val="4BE2FD2B"/>
    <w:rsid w:val="4BF386BD"/>
    <w:rsid w:val="4C17576E"/>
    <w:rsid w:val="4C3236F5"/>
    <w:rsid w:val="4C32ACEE"/>
    <w:rsid w:val="4C815D0F"/>
    <w:rsid w:val="4D583765"/>
    <w:rsid w:val="4D6CB5CF"/>
    <w:rsid w:val="4D760FA2"/>
    <w:rsid w:val="4DB37933"/>
    <w:rsid w:val="4E0874FD"/>
    <w:rsid w:val="4E1D2C26"/>
    <w:rsid w:val="4E35B7C9"/>
    <w:rsid w:val="4EB5ADDD"/>
    <w:rsid w:val="4EE0C1BF"/>
    <w:rsid w:val="4F0B5A3C"/>
    <w:rsid w:val="4F203F63"/>
    <w:rsid w:val="4F2D4A24"/>
    <w:rsid w:val="4F5B9285"/>
    <w:rsid w:val="4FD59268"/>
    <w:rsid w:val="500997CD"/>
    <w:rsid w:val="505B5F7E"/>
    <w:rsid w:val="509F6225"/>
    <w:rsid w:val="51273A55"/>
    <w:rsid w:val="514C61D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8E502"/>
    <w:rsid w:val="56B941D1"/>
    <w:rsid w:val="56DBE13E"/>
    <w:rsid w:val="56DE882C"/>
    <w:rsid w:val="56FDE0FD"/>
    <w:rsid w:val="5744381D"/>
    <w:rsid w:val="5768A5FB"/>
    <w:rsid w:val="57AA0805"/>
    <w:rsid w:val="57E100CC"/>
    <w:rsid w:val="57E2A5A7"/>
    <w:rsid w:val="57EEC8DF"/>
    <w:rsid w:val="584D17AC"/>
    <w:rsid w:val="58ED86FA"/>
    <w:rsid w:val="591B03D7"/>
    <w:rsid w:val="591FD5CA"/>
    <w:rsid w:val="5943A7CE"/>
    <w:rsid w:val="59822C79"/>
    <w:rsid w:val="5988617B"/>
    <w:rsid w:val="59AE2584"/>
    <w:rsid w:val="59FAA3BE"/>
    <w:rsid w:val="5A23435C"/>
    <w:rsid w:val="5A3805EB"/>
    <w:rsid w:val="5A87F1A4"/>
    <w:rsid w:val="5AA2EE5D"/>
    <w:rsid w:val="5B03CA82"/>
    <w:rsid w:val="5B182E71"/>
    <w:rsid w:val="5B77EDD5"/>
    <w:rsid w:val="5BC2CAFD"/>
    <w:rsid w:val="5BD1E633"/>
    <w:rsid w:val="5C103F66"/>
    <w:rsid w:val="5C15E85F"/>
    <w:rsid w:val="5C51018A"/>
    <w:rsid w:val="5C755BDD"/>
    <w:rsid w:val="5C790094"/>
    <w:rsid w:val="5C7A683D"/>
    <w:rsid w:val="5C7E15B0"/>
    <w:rsid w:val="5C9605C2"/>
    <w:rsid w:val="5D29E2EF"/>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1B72E1D"/>
    <w:rsid w:val="61CEFE68"/>
    <w:rsid w:val="62145993"/>
    <w:rsid w:val="62758EDD"/>
    <w:rsid w:val="62A9964B"/>
    <w:rsid w:val="62AB8F8F"/>
    <w:rsid w:val="62BF568E"/>
    <w:rsid w:val="62CF290A"/>
    <w:rsid w:val="62E26A3D"/>
    <w:rsid w:val="62F2EE59"/>
    <w:rsid w:val="631014AC"/>
    <w:rsid w:val="63316C33"/>
    <w:rsid w:val="6337F107"/>
    <w:rsid w:val="63B39DD0"/>
    <w:rsid w:val="63C8C759"/>
    <w:rsid w:val="63EF5E61"/>
    <w:rsid w:val="64502038"/>
    <w:rsid w:val="645D6BE0"/>
    <w:rsid w:val="64A28A2C"/>
    <w:rsid w:val="64AB5EC6"/>
    <w:rsid w:val="64CE1936"/>
    <w:rsid w:val="64E0A93C"/>
    <w:rsid w:val="651F60B2"/>
    <w:rsid w:val="65253912"/>
    <w:rsid w:val="65415215"/>
    <w:rsid w:val="65C401CE"/>
    <w:rsid w:val="65C77DA4"/>
    <w:rsid w:val="65D9FCF9"/>
    <w:rsid w:val="65F34360"/>
    <w:rsid w:val="66272D1A"/>
    <w:rsid w:val="66D7E9A2"/>
    <w:rsid w:val="66FF8B61"/>
    <w:rsid w:val="67092CA8"/>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83CD88"/>
    <w:rsid w:val="699BA2C2"/>
    <w:rsid w:val="699D2CCA"/>
    <w:rsid w:val="69C48B0D"/>
    <w:rsid w:val="6A160745"/>
    <w:rsid w:val="6A3245C6"/>
    <w:rsid w:val="6A54738B"/>
    <w:rsid w:val="6A57BD67"/>
    <w:rsid w:val="6AADDE82"/>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913631"/>
    <w:rsid w:val="6EBDAFD5"/>
    <w:rsid w:val="6F3168B1"/>
    <w:rsid w:val="6F4875AE"/>
    <w:rsid w:val="6F60A3EB"/>
    <w:rsid w:val="6F6F38B2"/>
    <w:rsid w:val="6FDA1EF6"/>
    <w:rsid w:val="70196EDD"/>
    <w:rsid w:val="70A065F4"/>
    <w:rsid w:val="70E67F07"/>
    <w:rsid w:val="71033058"/>
    <w:rsid w:val="722311C5"/>
    <w:rsid w:val="72658CB0"/>
    <w:rsid w:val="72A7AC17"/>
    <w:rsid w:val="730054DA"/>
    <w:rsid w:val="7311B6DE"/>
    <w:rsid w:val="733BC974"/>
    <w:rsid w:val="735D66E0"/>
    <w:rsid w:val="736E1234"/>
    <w:rsid w:val="739C9718"/>
    <w:rsid w:val="73A41B1F"/>
    <w:rsid w:val="740B0F0F"/>
    <w:rsid w:val="74114999"/>
    <w:rsid w:val="7415B7FE"/>
    <w:rsid w:val="7431E893"/>
    <w:rsid w:val="743AD9F4"/>
    <w:rsid w:val="743B1326"/>
    <w:rsid w:val="7492F7E8"/>
    <w:rsid w:val="749B3F1D"/>
    <w:rsid w:val="74B84767"/>
    <w:rsid w:val="74BE2161"/>
    <w:rsid w:val="74F86161"/>
    <w:rsid w:val="75359D12"/>
    <w:rsid w:val="7535E6D1"/>
    <w:rsid w:val="75450E69"/>
    <w:rsid w:val="756D2475"/>
    <w:rsid w:val="7595454F"/>
    <w:rsid w:val="7597A94B"/>
    <w:rsid w:val="7676D35A"/>
    <w:rsid w:val="76955050"/>
    <w:rsid w:val="76C13D70"/>
    <w:rsid w:val="76D8EABF"/>
    <w:rsid w:val="76E73DE2"/>
    <w:rsid w:val="77A064F4"/>
    <w:rsid w:val="77A65621"/>
    <w:rsid w:val="77CC48C9"/>
    <w:rsid w:val="77EFC60C"/>
    <w:rsid w:val="77F364D2"/>
    <w:rsid w:val="78193FEF"/>
    <w:rsid w:val="781CEBCE"/>
    <w:rsid w:val="78486FE9"/>
    <w:rsid w:val="784BC743"/>
    <w:rsid w:val="785768A8"/>
    <w:rsid w:val="7858A782"/>
    <w:rsid w:val="7881B38D"/>
    <w:rsid w:val="78C45654"/>
    <w:rsid w:val="78C7A78F"/>
    <w:rsid w:val="78E01177"/>
    <w:rsid w:val="79072A9A"/>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 w:val="7FE03CF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9"/>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acpr.banque-france.fr/system/files/2025-04/2023_technical_guide_of_the_acpr_climate_exercise.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google.com/search?q=ipcc.ch+Annex+II%3A+Climate+System+Scenario+Tables+21+d%C3%A9cembre+2013+%E2%80%94+RCPn.n+refers+to+values+taken+directly+from+the+published+RCP+scenarios+using+the+MAGICC+model+(Meinshausen+et+al.%2C+2011b)+and+initialized+in+year+2005+at+...&amp;oq=ipcc.ch+Annex+II%3A+Climate+System+Scenario+Tables+21+d%C3%A9cembre+2013+%E2%80%94+RCPn.n+refers+to+values+taken+directly+from+the+published+RCP+scenarios+using+the+MAGICC+model+(Meinshausen+et+al.%2C+2011b)+and+initialized+in+year+2005+at+...&amp;gs_lcrp=EgZjaHJvbWUyBggAEEUYOdIBCDEyOTFqMGo3qAIAsAIA&amp;sourceid=chrome&amp;ie=UTF-8"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111</Pages>
  <Words>21678</Words>
  <Characters>129204</Characters>
  <Application>Microsoft Office Word</Application>
  <DocSecurity>0</DocSecurity>
  <Lines>8613</Lines>
  <Paragraphs>4715</Paragraphs>
  <ScaleCrop>false</ScaleCrop>
  <Company/>
  <LinksUpToDate>false</LinksUpToDate>
  <CharactersWithSpaces>146167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67</cp:revision>
  <cp:lastPrinted>2025-03-21T00:14:00Z</cp:lastPrinted>
  <dcterms:created xsi:type="dcterms:W3CDTF">2025-06-23T11:04:00Z</dcterms:created>
  <dcterms:modified xsi:type="dcterms:W3CDTF">2025-08-29T10:52:00Z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ies>
</file>